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31"/>
        <w:gridCol w:w="5131"/>
      </w:tblGrid>
      <w:tr>
        <w:tc>
          <w:tcPr>
            <w:tcW w:type="dxa" w:w="10262"/>
            <w:gridSpan w:val="2"/>
            <w:shd w:fill="4B2424"/>
            <w:tcMar>
              <w:top w:w="120" w:type="dxa"/>
              <w:start w:w="170" w:type="dxa"/>
              <w:bottom w:w="120" w:type="dxa"/>
              <w:end w:w="170" w:type="dxa"/>
            </w:tcMar>
          </w:tcPr>
          <w:p>
            <w:r>
              <w:rPr>
                <w:rFonts w:ascii="Aptos" w:hAnsi="Aptos"/>
                <w:b/>
                <w:i w:val="0"/>
                <w:color w:val="FFFFFF"/>
                <w:sz w:val="36"/>
              </w:rPr>
              <w:t>FACTURE VÉHICULE · TVA SUR MARGE</w:t>
            </w:r>
          </w:p>
        </w:tc>
      </w:tr>
      <w:tr>
        <w:tc>
          <w:tcPr>
            <w:tcW w:type="dxa" w:w="5131"/>
            <w:shd w:fill="A14545"/>
            <w:tcMar>
              <w:top w:w="80" w:type="dxa"/>
              <w:start w:w="150" w:type="dxa"/>
              <w:bottom w:w="80" w:type="dxa"/>
              <w:end w:w="150" w:type="dxa"/>
            </w:tcMar>
          </w:tcPr>
          <w:p>
            <w:r>
              <w:rPr>
                <w:rFonts w:ascii="Aptos" w:hAnsi="Aptos"/>
                <w:b/>
                <w:i w:val="0"/>
                <w:color w:val="FFFFFF"/>
                <w:sz w:val="14"/>
              </w:rPr>
              <w:t>PROFESSIONNEL · RÉGIME PARTICULIER À JUSTIFIER</w:t>
            </w:r>
          </w:p>
        </w:tc>
        <w:tc>
          <w:tcPr>
            <w:tcW w:type="dxa" w:w="5131"/>
            <w:shd w:fill="F8EAEA"/>
            <w:tcMar>
              <w:top w:w="80" w:type="dxa"/>
              <w:start w:w="150" w:type="dxa"/>
              <w:bottom w:w="80" w:type="dxa"/>
              <w:end w:w="150" w:type="dxa"/>
            </w:tcMar>
          </w:tcPr>
          <w:p>
            <w:r>
              <w:rPr>
                <w:rFonts w:ascii="Aptos" w:hAnsi="Aptos"/>
                <w:b/>
                <w:i w:val="0"/>
                <w:color w:val="4B2424"/>
                <w:sz w:val="14"/>
              </w:rPr>
              <w:t>DOSSIER TECHNIQUE · EXEMPLE REMPLI</w:t>
            </w:r>
          </w:p>
        </w:tc>
      </w:tr>
    </w:tbl>
    <w:p>
      <w:pPr>
        <w:spacing w:after="0"/>
      </w:pP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5131"/>
        <w:gridCol w:w="5131"/>
      </w:tblGrid>
      <w:tr>
        <w:tc>
          <w:tcPr>
            <w:tcW w:type="dxa" w:w="5131"/>
            <w:shd w:fill="F8EAEA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r>
              <w:rPr>
                <w:rFonts w:ascii="Aptos" w:hAnsi="Aptos"/>
                <w:b/>
                <w:i w:val="0"/>
                <w:color w:val="A14545"/>
                <w:sz w:val="13"/>
              </w:rPr>
              <w:t>FACTURE</w:t>
              <w:br/>
            </w:r>
            <w:r>
              <w:rPr>
                <w:rFonts w:ascii="Aptos" w:hAnsi="Aptos"/>
                <w:b/>
                <w:i w:val="0"/>
                <w:color w:val="4B2424"/>
                <w:sz w:val="16"/>
              </w:rPr>
              <w:t>MARGE-2026-019</w:t>
            </w:r>
          </w:p>
        </w:tc>
        <w:tc>
          <w:tcPr>
            <w:tcW w:type="dxa" w:w="5131"/>
            <w:shd w:fill="F8EAEA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r>
              <w:rPr>
                <w:rFonts w:ascii="Aptos" w:hAnsi="Aptos"/>
                <w:b/>
                <w:i w:val="0"/>
                <w:color w:val="A14545"/>
                <w:sz w:val="13"/>
              </w:rPr>
              <w:t>STOCK</w:t>
              <w:br/>
            </w:r>
            <w:r>
              <w:rPr>
                <w:rFonts w:ascii="Aptos" w:hAnsi="Aptos"/>
                <w:b/>
                <w:i w:val="0"/>
                <w:color w:val="4B2424"/>
                <w:sz w:val="16"/>
              </w:rPr>
              <w:t>VO-4421</w:t>
            </w:r>
          </w:p>
        </w:tc>
      </w:tr>
      <w:tr>
        <w:tc>
          <w:tcPr>
            <w:tcW w:type="dxa" w:w="5131"/>
            <w:shd w:fill="F8EAEA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r>
              <w:rPr>
                <w:rFonts w:ascii="Aptos" w:hAnsi="Aptos"/>
                <w:b/>
                <w:i w:val="0"/>
                <w:color w:val="A14545"/>
                <w:sz w:val="13"/>
              </w:rPr>
              <w:t>LIVRAISON</w:t>
              <w:br/>
            </w:r>
            <w:r>
              <w:rPr>
                <w:rFonts w:ascii="Aptos" w:hAnsi="Aptos"/>
                <w:b/>
                <w:i w:val="0"/>
                <w:color w:val="4B2424"/>
                <w:sz w:val="16"/>
              </w:rPr>
              <w:t>16/07/2026</w:t>
            </w:r>
          </w:p>
        </w:tc>
        <w:tc>
          <w:tcPr>
            <w:tcW w:type="dxa" w:w="5131"/>
            <w:shd w:fill="F8EAEA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r>
              <w:rPr>
                <w:rFonts w:ascii="Aptos" w:hAnsi="Aptos"/>
                <w:b/>
                <w:i w:val="0"/>
                <w:color w:val="A14545"/>
                <w:sz w:val="13"/>
              </w:rPr>
              <w:t>DOSSIER ACHAT</w:t>
              <w:br/>
            </w:r>
            <w:r>
              <w:rPr>
                <w:rFonts w:ascii="Aptos" w:hAnsi="Aptos"/>
                <w:b/>
                <w:i w:val="0"/>
                <w:color w:val="4B2424"/>
                <w:sz w:val="16"/>
              </w:rPr>
              <w:t>ACH-2026-177</w:t>
            </w:r>
          </w:p>
        </w:tc>
      </w:tr>
    </w:tbl>
    <w:p>
      <w:pPr>
        <w:spacing w:after="0"/>
      </w:pP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10262"/>
      </w:tblGrid>
      <w:tr>
        <w:tc>
          <w:tcPr>
            <w:tcW w:type="dxa" w:w="10262"/>
            <w:shd w:fill="F8EAEA"/>
            <w:tcMar>
              <w:top w:w="90" w:type="dxa"/>
              <w:start w:w="140" w:type="dxa"/>
              <w:bottom w:w="90" w:type="dxa"/>
              <w:end w:w="140" w:type="dxa"/>
            </w:tcMar>
          </w:tcPr>
          <w:p>
            <w:r>
              <w:rPr>
                <w:rFonts w:ascii="Aptos" w:hAnsi="Aptos"/>
                <w:b/>
                <w:i w:val="0"/>
                <w:color w:val="A14545"/>
                <w:sz w:val="14"/>
              </w:rPr>
              <w:t xml:space="preserve">ÉMETTEUR · EXEMPLE FICTIF  </w:t>
            </w:r>
            <w:r>
              <w:rPr>
                <w:rFonts w:ascii="Aptos" w:hAnsi="Aptos"/>
                <w:b w:val="0"/>
                <w:i w:val="0"/>
                <w:color w:val="4B2424"/>
                <w:sz w:val="16"/>
              </w:rPr>
              <w:t>Garage des Trois Ponts SARL · 64 route des Docks · 76000 Rouen · SIREN 000 000 000 · TVA FR00 000000000</w:t>
            </w:r>
          </w:p>
        </w:tc>
      </w:tr>
      <w:tr>
        <w:tc>
          <w:tcPr>
            <w:tcW w:type="dxa" w:w="10262"/>
            <w:shd w:fill="FFFFFF"/>
            <w:tcMar>
              <w:top w:w="90" w:type="dxa"/>
              <w:start w:w="140" w:type="dxa"/>
              <w:bottom w:w="90" w:type="dxa"/>
              <w:end w:w="140" w:type="dxa"/>
            </w:tcMar>
          </w:tcPr>
          <w:p>
            <w:r>
              <w:rPr>
                <w:rFonts w:ascii="Aptos" w:hAnsi="Aptos"/>
                <w:b/>
                <w:i w:val="0"/>
                <w:color w:val="A14545"/>
                <w:sz w:val="14"/>
              </w:rPr>
              <w:t xml:space="preserve">CLIENT · EXEMPLE FICTIF  </w:t>
            </w:r>
            <w:r>
              <w:rPr>
                <w:rFonts w:ascii="Aptos" w:hAnsi="Aptos"/>
                <w:b w:val="0"/>
                <w:i w:val="0"/>
                <w:color w:val="4B2424"/>
                <w:sz w:val="16"/>
              </w:rPr>
              <w:t>Mme Camille Laurent · 17 rue des Tanneurs · 14000 Caen</w:t>
            </w:r>
          </w:p>
        </w:tc>
      </w:tr>
    </w:tbl>
    <w:p>
      <w:pPr>
        <w:spacing w:after="0"/>
      </w:pP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131"/>
        <w:gridCol w:w="5131"/>
      </w:tblGrid>
      <w:tr>
        <w:tc>
          <w:tcPr>
            <w:tcW w:type="dxa" w:w="5131"/>
            <w:shd w:fill="F8EAEA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r>
              <w:rPr>
                <w:rFonts w:ascii="Aptos" w:hAnsi="Aptos"/>
                <w:b/>
                <w:i w:val="0"/>
                <w:color w:val="A14545"/>
                <w:sz w:val="14"/>
              </w:rPr>
              <w:t>VÉHICULE</w:t>
              <w:br/>
            </w:r>
            <w:r>
              <w:rPr>
                <w:rFonts w:ascii="Aptos" w:hAnsi="Aptos"/>
                <w:b w:val="0"/>
                <w:i w:val="0"/>
                <w:color w:val="4B2424"/>
                <w:sz w:val="16"/>
              </w:rPr>
              <w:t>Immatriculation · VIN · kilométrage</w:t>
              <w:br/>
              <w:t>Date de 1re mise en circulation</w:t>
              <w:br/>
              <w:t>Garantie et défauts connus</w:t>
            </w:r>
          </w:p>
        </w:tc>
        <w:tc>
          <w:tcPr>
            <w:tcW w:type="dxa" w:w="5131"/>
            <w:shd w:fill="FFFFFF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r>
              <w:rPr>
                <w:rFonts w:ascii="Aptos" w:hAnsi="Aptos"/>
                <w:b/>
                <w:i w:val="0"/>
                <w:color w:val="A14545"/>
                <w:sz w:val="14"/>
              </w:rPr>
              <w:t>TRAÇABILITÉ DU RÉGIME</w:t>
              <w:br/>
            </w:r>
            <w:r>
              <w:rPr>
                <w:rFonts w:ascii="Aptos" w:hAnsi="Aptos"/>
                <w:b w:val="0"/>
                <w:i w:val="0"/>
                <w:color w:val="4B2424"/>
                <w:sz w:val="16"/>
              </w:rPr>
              <w:t>Origine du véhicule : [à documenter]</w:t>
              <w:br/>
              <w:t>Facture d’achat : [référence]</w:t>
              <w:br/>
              <w:t>Validation fiscale : [nom/date]</w:t>
            </w:r>
          </w:p>
        </w:tc>
      </w:tr>
    </w:tbl>
    <w:p>
      <w:pPr>
        <w:spacing w:after="0"/>
      </w:pP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3421"/>
        <w:gridCol w:w="3421"/>
        <w:gridCol w:w="3421"/>
      </w:tblGrid>
      <w:tr>
        <w:trPr>
          <w:tblHeader w:val="true"/>
        </w:trPr>
        <w:tc>
          <w:tcPr>
            <w:tcW w:type="dxa" w:w="3421"/>
            <w:shd w:fill="A14545"/>
            <w:tcMar>
              <w:top w:w="95" w:type="dxa"/>
              <w:start w:w="90" w:type="dxa"/>
              <w:bottom w:w="95" w:type="dxa"/>
              <w:end w:w="90" w:type="dxa"/>
            </w:tcMar>
          </w:tcPr>
          <w:p>
            <w:r>
              <w:rPr>
                <w:rFonts w:ascii="Aptos" w:hAnsi="Aptos"/>
                <w:b/>
                <w:i w:val="0"/>
                <w:color w:val="FFFFFF"/>
                <w:sz w:val="14"/>
              </w:rPr>
              <w:t>Véhicule / service</w:t>
            </w:r>
          </w:p>
        </w:tc>
        <w:tc>
          <w:tcPr>
            <w:tcW w:type="dxa" w:w="3421"/>
            <w:shd w:fill="A14545"/>
            <w:tcMar>
              <w:top w:w="95" w:type="dxa"/>
              <w:start w:w="90" w:type="dxa"/>
              <w:bottom w:w="95" w:type="dxa"/>
              <w:end w:w="90" w:type="dxa"/>
            </w:tcMar>
          </w:tcPr>
          <w:p>
            <w:r>
              <w:rPr>
                <w:rFonts w:ascii="Aptos" w:hAnsi="Aptos"/>
                <w:b/>
                <w:i w:val="0"/>
                <w:color w:val="FFFFFF"/>
                <w:sz w:val="14"/>
              </w:rPr>
              <w:t>Référence</w:t>
            </w:r>
          </w:p>
        </w:tc>
        <w:tc>
          <w:tcPr>
            <w:tcW w:type="dxa" w:w="3421"/>
            <w:shd w:fill="A14545"/>
            <w:tcMar>
              <w:top w:w="95" w:type="dxa"/>
              <w:start w:w="90" w:type="dxa"/>
              <w:bottom w:w="95" w:type="dxa"/>
              <w:end w:w="90" w:type="dxa"/>
            </w:tcMar>
          </w:tcPr>
          <w:p>
            <w:r>
              <w:rPr>
                <w:rFonts w:ascii="Aptos" w:hAnsi="Aptos"/>
                <w:b/>
                <w:i w:val="0"/>
                <w:color w:val="FFFFFF"/>
                <w:sz w:val="14"/>
              </w:rPr>
              <w:t>Prix TTC</w:t>
            </w:r>
          </w:p>
        </w:tc>
      </w:tr>
      <w:tr>
        <w:tc>
          <w:tcPr>
            <w:tcW w:type="dxa" w:w="3421"/>
            <w:shd w:fill="FFFFFF"/>
            <w:tcMar>
              <w:top w:w="90" w:type="dxa"/>
              <w:start w:w="90" w:type="dxa"/>
              <w:bottom w:w="90" w:type="dxa"/>
              <w:end w:w="90" w:type="dxa"/>
            </w:tcMar>
            <w:vAlign w:val="center"/>
          </w:tcPr>
          <w:p>
            <w:r>
              <w:rPr>
                <w:rFonts w:ascii="Aptos" w:hAnsi="Aptos"/>
                <w:b w:val="0"/>
                <w:i w:val="0"/>
                <w:color w:val="4B2424"/>
                <w:sz w:val="15"/>
              </w:rPr>
              <w:t>Renault Clio V · véhicule d’occasion</w:t>
            </w:r>
          </w:p>
        </w:tc>
        <w:tc>
          <w:tcPr>
            <w:tcW w:type="dxa" w:w="3421"/>
            <w:shd w:fill="FFFFFF"/>
            <w:tcMar>
              <w:top w:w="90" w:type="dxa"/>
              <w:start w:w="90" w:type="dxa"/>
              <w:bottom w:w="90" w:type="dxa"/>
              <w:end w:w="90" w:type="dxa"/>
            </w:tcMar>
            <w:vAlign w:val="center"/>
          </w:tcPr>
          <w:p>
            <w:r>
              <w:rPr>
                <w:rFonts w:ascii="Aptos" w:hAnsi="Aptos"/>
                <w:b w:val="0"/>
                <w:i w:val="0"/>
                <w:color w:val="4B2424"/>
                <w:sz w:val="15"/>
              </w:rPr>
              <w:t>VIN [à compléter]</w:t>
            </w:r>
          </w:p>
        </w:tc>
        <w:tc>
          <w:tcPr>
            <w:tcW w:type="dxa" w:w="3421"/>
            <w:shd w:fill="FFFFFF"/>
            <w:tcMar>
              <w:top w:w="90" w:type="dxa"/>
              <w:start w:w="90" w:type="dxa"/>
              <w:bottom w:w="90" w:type="dxa"/>
              <w:end w:w="90" w:type="dxa"/>
            </w:tcMar>
            <w:vAlign w:val="center"/>
          </w:tcPr>
          <w:p>
            <w:r>
              <w:rPr>
                <w:rFonts w:ascii="Aptos" w:hAnsi="Aptos"/>
                <w:b w:val="0"/>
                <w:i w:val="0"/>
                <w:color w:val="4B2424"/>
                <w:sz w:val="15"/>
              </w:rPr>
              <w:t>13 900,00 €</w:t>
            </w:r>
          </w:p>
        </w:tc>
      </w:tr>
      <w:tr>
        <w:tc>
          <w:tcPr>
            <w:tcW w:type="dxa" w:w="3421"/>
            <w:shd w:fill="F8EAEA"/>
            <w:tcMar>
              <w:top w:w="90" w:type="dxa"/>
              <w:start w:w="90" w:type="dxa"/>
              <w:bottom w:w="90" w:type="dxa"/>
              <w:end w:w="90" w:type="dxa"/>
            </w:tcMar>
            <w:vAlign w:val="center"/>
          </w:tcPr>
          <w:p>
            <w:r>
              <w:rPr>
                <w:rFonts w:ascii="Aptos" w:hAnsi="Aptos"/>
                <w:b w:val="0"/>
                <w:i w:val="0"/>
                <w:color w:val="4B2424"/>
                <w:sz w:val="15"/>
              </w:rPr>
              <w:t>Carte grise – débours documenté</w:t>
            </w:r>
          </w:p>
        </w:tc>
        <w:tc>
          <w:tcPr>
            <w:tcW w:type="dxa" w:w="3421"/>
            <w:shd w:fill="F8EAEA"/>
            <w:tcMar>
              <w:top w:w="90" w:type="dxa"/>
              <w:start w:w="90" w:type="dxa"/>
              <w:bottom w:w="90" w:type="dxa"/>
              <w:end w:w="90" w:type="dxa"/>
            </w:tcMar>
            <w:vAlign w:val="center"/>
          </w:tcPr>
          <w:p>
            <w:r>
              <w:rPr>
                <w:rFonts w:ascii="Aptos" w:hAnsi="Aptos"/>
                <w:b w:val="0"/>
                <w:i w:val="0"/>
                <w:color w:val="4B2424"/>
                <w:sz w:val="15"/>
              </w:rPr>
              <w:t>[référence]</w:t>
            </w:r>
          </w:p>
        </w:tc>
        <w:tc>
          <w:tcPr>
            <w:tcW w:type="dxa" w:w="3421"/>
            <w:shd w:fill="F8EAEA"/>
            <w:tcMar>
              <w:top w:w="90" w:type="dxa"/>
              <w:start w:w="90" w:type="dxa"/>
              <w:bottom w:w="90" w:type="dxa"/>
              <w:end w:w="90" w:type="dxa"/>
            </w:tcMar>
            <w:vAlign w:val="center"/>
          </w:tcPr>
          <w:p>
            <w:r>
              <w:rPr>
                <w:rFonts w:ascii="Aptos" w:hAnsi="Aptos"/>
                <w:b w:val="0"/>
                <w:i w:val="0"/>
                <w:color w:val="4B2424"/>
                <w:sz w:val="15"/>
              </w:rPr>
              <w:t>[montant]</w:t>
            </w:r>
          </w:p>
        </w:tc>
      </w:tr>
    </w:tbl>
    <w:p>
      <w:pPr>
        <w:spacing w:after="0"/>
      </w:pPr>
    </w:p>
    <w:tbl>
      <w:tblPr>
        <w:tblW w:type="auto" w:w="0"/>
        <w:jc w:val="right"/>
        <w:tblLayout w:type="fixed"/>
        <w:tblLook w:firstColumn="1" w:firstRow="1" w:lastColumn="0" w:lastRow="0" w:noHBand="0" w:noVBand="1" w:val="04A0"/>
      </w:tblPr>
      <w:tblGrid>
        <w:gridCol w:w="5131"/>
        <w:gridCol w:w="5131"/>
      </w:tblGrid>
      <w:tr>
        <w:tc>
          <w:tcPr>
            <w:tcW w:type="dxa" w:w="5131"/>
            <w:shd w:fill="4B2424"/>
            <w:tcMar>
              <w:top w:w="95" w:type="dxa"/>
              <w:start w:w="130" w:type="dxa"/>
              <w:bottom w:w="95" w:type="dxa"/>
              <w:end w:w="130" w:type="dxa"/>
            </w:tcMar>
          </w:tcPr>
          <w:p>
            <w:pPr>
              <w:jc w:val="right"/>
            </w:pPr>
            <w:r>
              <w:rPr>
                <w:rFonts w:ascii="Aptos" w:hAnsi="Aptos"/>
                <w:b/>
                <w:i w:val="0"/>
                <w:color w:val="FFFFFF"/>
                <w:sz w:val="16"/>
              </w:rPr>
              <w:t>PRIX TOTAL TTC</w:t>
            </w:r>
          </w:p>
        </w:tc>
        <w:tc>
          <w:tcPr>
            <w:tcW w:type="dxa" w:w="5131"/>
            <w:shd w:fill="4B2424"/>
            <w:tcMar>
              <w:top w:w="95" w:type="dxa"/>
              <w:start w:w="130" w:type="dxa"/>
              <w:bottom w:w="95" w:type="dxa"/>
              <w:end w:w="130" w:type="dxa"/>
            </w:tcMar>
          </w:tcPr>
          <w:p>
            <w:pPr>
              <w:jc w:val="right"/>
            </w:pPr>
            <w:r>
              <w:rPr>
                <w:rFonts w:ascii="Aptos" w:hAnsi="Aptos"/>
                <w:b/>
                <w:i w:val="0"/>
                <w:color w:val="FFFFFF"/>
                <w:sz w:val="18"/>
              </w:rPr>
              <w:t>13 900,00 €</w:t>
            </w:r>
          </w:p>
        </w:tc>
      </w:tr>
    </w:tbl>
    <w:p>
      <w:pPr>
        <w:spacing w:after="0"/>
      </w:pPr>
    </w:p>
    <w:tbl>
      <w:tblPr>
        <w:tblW w:type="auto" w:w="0"/>
        <w:tblLook w:firstColumn="1" w:firstRow="1" w:lastColumn="0" w:lastRow="0" w:noHBand="0" w:noVBand="1" w:val="04A0"/>
      </w:tblPr>
      <w:tblGrid>
        <w:gridCol w:w="10262"/>
      </w:tblGrid>
      <w:tr>
        <w:tc>
          <w:tcPr>
            <w:tcW w:type="dxa" w:w="10262"/>
            <w:shd w:fill="F8EAEA"/>
            <w:tcMar>
              <w:top w:w="120" w:type="dxa"/>
              <w:start w:w="150" w:type="dxa"/>
              <w:bottom w:w="120" w:type="dxa"/>
              <w:end w:w="150" w:type="dxa"/>
            </w:tcMar>
          </w:tcPr>
          <w:p>
            <w:r>
              <w:rPr>
                <w:rFonts w:ascii="Aptos" w:hAnsi="Aptos"/>
                <w:b/>
                <w:i w:val="0"/>
                <w:color w:val="A14545"/>
                <w:sz w:val="14"/>
              </w:rPr>
              <w:t xml:space="preserve">POINT DE VIGILANCE  </w:t>
            </w:r>
            <w:r>
              <w:rPr>
                <w:rFonts w:ascii="Aptos" w:hAnsi="Aptos"/>
                <w:b w:val="0"/>
                <w:i w:val="0"/>
                <w:color w:val="4B2424"/>
                <w:sz w:val="16"/>
              </w:rPr>
              <w:t>Régime particulier – biens d’occasion. TVA calculée sur la marge et non déductible par l’acheteur ; ne pas faire apparaître un montant de TVA déductible.</w:t>
            </w:r>
          </w:p>
        </w:tc>
      </w:tr>
    </w:tbl>
    <w:sectPr w:rsidR="00FC693F" w:rsidRPr="0006063C" w:rsidSect="00034616">
      <w:headerReference w:type="default" r:id="rId9"/>
      <w:footerReference w:type="default" r:id="rId10"/>
      <w:pgSz w:w="11906" w:h="16838"/>
      <w:pgMar w:top="709" w:right="822" w:bottom="709" w:left="82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rFonts w:ascii="Aptos" w:hAnsi="Aptos"/>
        <w:b w:val="0"/>
        <w:i w:val="0"/>
        <w:color w:val="6B7280"/>
        <w:sz w:val="14"/>
      </w:rPr>
      <w:t>Exemple fictif · vérifier les données, le régime fiscal et les conditions contractuelles avant émission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  <w:r>
      <w:rPr>
        <w:rFonts w:ascii="Aptos" w:hAnsi="Aptos"/>
        <w:b/>
        <w:i w:val="0"/>
        <w:color w:val="A14545"/>
        <w:sz w:val="15"/>
      </w:rPr>
      <w:t>MODÈLE FACILE</w:t>
    </w:r>
    <w:r>
      <w:rPr>
        <w:rFonts w:ascii="Aptos" w:hAnsi="Aptos"/>
        <w:b w:val="0"/>
        <w:i w:val="0"/>
        <w:color w:val="6B7280"/>
        <w:sz w:val="15"/>
      </w:rPr>
      <w:t xml:space="preserve">  ·  DOCUMENT À PERSONNALISER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70"/>
    </w:pPr>
    <w:rPr>
      <w:rFonts w:ascii="Aptos" w:hAnsi="Aptos"/>
      <w:sz w:val="17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Aptos Display" w:hAnsi="Aptos Display"/>
      <w:b/>
      <w:bCs/>
      <w:color w:val="4B2424"/>
      <w:sz w:val="26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Aptos Display" w:hAnsi="Aptos Display"/>
      <w:b/>
      <w:bCs/>
      <w:color w:val="A14545"/>
      <w:sz w:val="21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 w:ascii="Aptos Display" w:hAnsi="Aptos Display"/>
      <w:b/>
      <w:color w:val="4B2424"/>
      <w:spacing w:val="5"/>
      <w:kern w:val="28"/>
      <w:sz w:val="44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