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9D174D"/>
                <w:sz w:val="15"/>
              </w:rPr>
              <w:t>EXPÉDITEUR</w:t>
            </w:r>
          </w:p>
          <w:p>
            <w:pPr>
              <w:spacing w:after="0"/>
            </w:pPr>
            <w:r>
              <w:rPr>
                <w:rFonts w:ascii="Aptos" w:hAnsi="Aptos"/>
                <w:b/>
                <w:i w:val="0"/>
                <w:color w:val="172033"/>
                <w:sz w:val="18"/>
              </w:rPr>
              <w:t>Clara Paris</w:t>
            </w:r>
          </w:p>
          <w:p>
            <w:pPr>
              <w:spacing w:after="0"/>
            </w:pPr>
            <w:r>
              <w:rPr>
                <w:rFonts w:ascii="Aptos" w:hAnsi="Aptos"/>
                <w:b w:val="0"/>
                <w:i w:val="0"/>
                <w:color w:val="172033"/>
                <w:sz w:val="18"/>
              </w:rPr>
              <w:t>34 cours Mirabeau</w:t>
            </w:r>
          </w:p>
          <w:p>
            <w:pPr>
              <w:spacing w:after="0"/>
            </w:pPr>
            <w:r>
              <w:rPr>
                <w:rFonts w:ascii="Aptos" w:hAnsi="Aptos"/>
                <w:b w:val="0"/>
                <w:i w:val="0"/>
                <w:color w:val="172033"/>
                <w:sz w:val="18"/>
              </w:rPr>
              <w:t>13100 Aix-en-Provence</w:t>
            </w:r>
          </w:p>
        </w:tc>
        <w:tc>
          <w:tcPr>
            <w:tcW w:type="dxa" w:w="4989"/>
            <w:vAlign w:val="top"/>
            <w:tcMar>
              <w:top w:w="70" w:type="dxa"/>
              <w:start w:w="120" w:type="dxa"/>
              <w:bottom w:w="70" w:type="dxa"/>
              <w:end w:w="120" w:type="dxa"/>
            </w:tcMar>
            <w:shd w:fill="FCE7F3"/>
          </w:tcPr>
          <w:p>
            <w:r/>
            <w:r>
              <w:rPr>
                <w:rFonts w:ascii="Aptos" w:hAnsi="Aptos"/>
                <w:b/>
                <w:i w:val="0"/>
                <w:color w:val="9D174D"/>
                <w:sz w:val="15"/>
              </w:rPr>
              <w:t>DESTINATAIRE</w:t>
            </w:r>
          </w:p>
          <w:p>
            <w:pPr>
              <w:spacing w:after="0"/>
            </w:pPr>
            <w:r>
              <w:rPr>
                <w:rFonts w:ascii="Aptos" w:hAnsi="Aptos"/>
                <w:b/>
                <w:i w:val="0"/>
                <w:color w:val="172033"/>
                <w:sz w:val="18"/>
              </w:rPr>
              <w:t>Complémentaire Provence — organisme fictif</w:t>
            </w:r>
          </w:p>
          <w:p>
            <w:pPr>
              <w:spacing w:after="0"/>
            </w:pPr>
            <w:r>
              <w:rPr>
                <w:rFonts w:ascii="Aptos" w:hAnsi="Aptos"/>
                <w:b w:val="0"/>
                <w:i w:val="0"/>
                <w:color w:val="172033"/>
                <w:sz w:val="18"/>
              </w:rPr>
              <w:t>Gestion des radiations</w:t>
            </w:r>
          </w:p>
          <w:p>
            <w:pPr>
              <w:spacing w:after="0"/>
            </w:pPr>
            <w:r>
              <w:rPr>
                <w:rFonts w:ascii="Aptos" w:hAnsi="Aptos"/>
                <w:b w:val="0"/>
                <w:i w:val="0"/>
                <w:color w:val="172033"/>
                <w:sz w:val="18"/>
              </w:rPr>
              <w:t>17 rue d'Italie · 13100 Aix-en-Provence</w:t>
            </w:r>
          </w:p>
        </w:tc>
      </w:tr>
    </w:tbl>
    <w:p>
      <w:pPr>
        <w:spacing w:after="0"/>
      </w:pPr>
    </w:p>
    <w:p>
      <w:pPr>
        <w:spacing w:after="100"/>
        <w:jc w:val="right"/>
      </w:pPr>
      <w:r>
        <w:rPr>
          <w:rFonts w:ascii="Aptos" w:hAnsi="Aptos"/>
          <w:b w:val="0"/>
          <w:i w:val="0"/>
          <w:color w:val="475569"/>
          <w:sz w:val="18"/>
        </w:rPr>
        <w:t>Aix-en-Provence,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FCE7F3"/>
            <w:tcMar>
              <w:top w:w="70" w:type="dxa"/>
              <w:start w:w="100" w:type="dxa"/>
              <w:bottom w:w="70" w:type="dxa"/>
              <w:end w:w="100" w:type="dxa"/>
            </w:tcMar>
          </w:tcPr>
          <w:p>
            <w:pPr>
              <w:spacing w:after="0"/>
            </w:pPr>
            <w:r/>
            <w:r>
              <w:rPr>
                <w:rFonts w:ascii="Aptos" w:hAnsi="Aptos"/>
                <w:b/>
                <w:i w:val="0"/>
                <w:color w:val="9D174D"/>
                <w:sz w:val="14"/>
              </w:rPr>
              <w:t>ADHÉSION</w:t>
              <w:br/>
            </w:r>
            <w:r>
              <w:rPr>
                <w:rFonts w:ascii="Aptos" w:hAnsi="Aptos"/>
                <w:b w:val="0"/>
                <w:i w:val="0"/>
                <w:color w:val="172033"/>
                <w:sz w:val="17"/>
              </w:rPr>
              <w:t>CP-SANTÉ-2025-7704</w:t>
            </w:r>
          </w:p>
        </w:tc>
        <w:tc>
          <w:tcPr>
            <w:tcW w:type="dxa" w:w="3289"/>
            <w:shd w:fill="FCE7F3"/>
            <w:tcMar>
              <w:top w:w="70" w:type="dxa"/>
              <w:start w:w="100" w:type="dxa"/>
              <w:bottom w:w="70" w:type="dxa"/>
              <w:end w:w="100" w:type="dxa"/>
            </w:tcMar>
          </w:tcPr>
          <w:p>
            <w:pPr>
              <w:spacing w:after="0"/>
            </w:pPr>
            <w:r/>
            <w:r>
              <w:rPr>
                <w:rFonts w:ascii="Aptos" w:hAnsi="Aptos"/>
                <w:b/>
                <w:i w:val="0"/>
                <w:color w:val="9D174D"/>
                <w:sz w:val="14"/>
              </w:rPr>
              <w:t>ÉCHÉANCE</w:t>
              <w:br/>
            </w:r>
            <w:r>
              <w:rPr>
                <w:rFonts w:ascii="Aptos" w:hAnsi="Aptos"/>
                <w:b w:val="0"/>
                <w:i w:val="0"/>
                <w:color w:val="172033"/>
                <w:sz w:val="17"/>
              </w:rPr>
              <w:t>01/10/2026</w:t>
            </w:r>
          </w:p>
        </w:tc>
        <w:tc>
          <w:tcPr>
            <w:tcW w:type="dxa" w:w="3289"/>
            <w:shd w:fill="FCE7F3"/>
            <w:tcMar>
              <w:top w:w="70" w:type="dxa"/>
              <w:start w:w="100" w:type="dxa"/>
              <w:bottom w:w="70" w:type="dxa"/>
              <w:end w:w="100" w:type="dxa"/>
            </w:tcMar>
          </w:tcPr>
          <w:p>
            <w:pPr>
              <w:spacing w:after="0"/>
            </w:pPr>
            <w:r/>
            <w:r>
              <w:rPr>
                <w:rFonts w:ascii="Aptos" w:hAnsi="Aptos"/>
                <w:b/>
                <w:i w:val="0"/>
                <w:color w:val="9D174D"/>
                <w:sz w:val="14"/>
              </w:rPr>
              <w:t>RÉGIME COLLECTIF</w:t>
              <w:br/>
            </w:r>
            <w:r>
              <w:rPr>
                <w:rFonts w:ascii="Aptos" w:hAnsi="Aptos"/>
                <w:b w:val="0"/>
                <w:i w:val="0"/>
                <w:color w:val="172033"/>
                <w:sz w:val="17"/>
              </w:rPr>
              <w:t>Effet 01/10/2026</w:t>
            </w:r>
          </w:p>
        </w:tc>
      </w:tr>
    </w:tbl>
    <w:p>
      <w:pPr>
        <w:spacing w:after="0"/>
      </w:pPr>
    </w:p>
    <w:p>
      <w:pPr>
        <w:spacing w:after="80"/>
      </w:pPr>
      <w:r>
        <w:rPr>
          <w:rFonts w:ascii="Aptos" w:hAnsi="Aptos"/>
          <w:b/>
          <w:i w:val="0"/>
          <w:color w:val="9D174D"/>
          <w:sz w:val="17"/>
        </w:rPr>
        <w:t>Lettre recommandée avec avis de réception</w:t>
      </w:r>
    </w:p>
    <w:p>
      <w:pPr>
        <w:keepLines/>
        <w:widowControl/>
        <w:spacing w:after="160"/>
      </w:pPr>
      <w:r>
        <w:rPr>
          <w:rFonts w:ascii="Aptos" w:hAnsi="Aptos"/>
          <w:b/>
          <w:i w:val="0"/>
          <w:color w:val="9D174D"/>
          <w:sz w:val="22"/>
        </w:rPr>
        <w:t xml:space="preserve">Objet : </w:t>
      </w:r>
      <w:r>
        <w:rPr>
          <w:rFonts w:ascii="Aptos" w:hAnsi="Aptos"/>
          <w:b/>
          <w:i w:val="0"/>
          <w:color w:val="172033"/>
          <w:sz w:val="22"/>
        </w:rPr>
        <w:t>Non-renouvellement de la mutuelle individuelle au 1er octobre 2026</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ne souhaite pas renouveler mon contrat individuel CP-SANTÉ-2025-7704 à son échéance du 1er octobre 2026. Ma demande est envoyée dans le délai de préavis indiqué à l'article 6 du règlement joint.</w:t>
      </w:r>
    </w:p>
    <w:p>
      <w:pPr>
        <w:keepLines/>
        <w:widowControl/>
        <w:spacing w:after="120"/>
        <w:ind w:firstLine="312"/>
        <w:jc w:val="both"/>
      </w:pPr>
      <w:r>
        <w:rPr>
          <w:rFonts w:ascii="Aptos" w:hAnsi="Aptos"/>
          <w:b w:val="0"/>
          <w:i w:val="0"/>
          <w:color w:val="172033"/>
          <w:sz w:val="20"/>
        </w:rPr>
        <w:t>À cette même date, je serai couverte par le régime collectif obligatoire de mon employeur. L'attestation d'affiliation confirme la date de prise d'effet et évite une interruption ; elle est jointe comme élément de coordination, sans modifier le fondement à l'échéance.</w:t>
      </w:r>
    </w:p>
    <w:p>
      <w:pPr>
        <w:keepLines/>
        <w:widowControl/>
        <w:spacing w:after="120"/>
        <w:ind w:firstLine="312"/>
        <w:jc w:val="both"/>
      </w:pPr>
      <w:r>
        <w:rPr>
          <w:rFonts w:ascii="Aptos" w:hAnsi="Aptos"/>
          <w:b w:val="0"/>
          <w:i w:val="0"/>
          <w:color w:val="172033"/>
          <w:sz w:val="20"/>
        </w:rPr>
        <w:t>Merci de confirmer la radiation au 1er octobre, le traitement des soins antérieurs et le solde de cotisation. Je conserverai votre confirmation avec les attestations des deux organismes afin de documenter la transition.</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9D174D"/>
                <w:sz w:val="14"/>
              </w:rPr>
              <w:t>PIÈCES JOINTES</w:t>
            </w:r>
          </w:p>
          <w:p>
            <w:pPr>
              <w:pStyle w:val="ListBullet"/>
              <w:spacing w:after="0"/>
            </w:pPr>
            <w:r>
              <w:rPr>
                <w:rFonts w:ascii="Aptos" w:hAnsi="Aptos"/>
                <w:b w:val="0"/>
                <w:i w:val="0"/>
                <w:color w:val="475569"/>
                <w:sz w:val="16"/>
              </w:rPr>
              <w:t>Règlement individuel — article 6</w:t>
            </w:r>
          </w:p>
          <w:p>
            <w:pPr>
              <w:pStyle w:val="ListBullet"/>
              <w:spacing w:after="0"/>
            </w:pPr>
            <w:r>
              <w:rPr>
                <w:rFonts w:ascii="Aptos" w:hAnsi="Aptos"/>
                <w:b w:val="0"/>
                <w:i w:val="0"/>
                <w:color w:val="475569"/>
                <w:sz w:val="16"/>
              </w:rPr>
              <w:t>Attestation de couverture collective au 1er octobre 2026</w:t>
            </w:r>
          </w:p>
        </w:tc>
        <w:tc>
          <w:tcPr>
            <w:tcW w:type="dxa" w:w="3118"/>
          </w:tcPr>
          <w:p>
            <w:pPr>
              <w:jc w:val="center"/>
            </w:pPr>
            <w:r/>
            <w:r>
              <w:rPr>
                <w:rFonts w:ascii="Aptos" w:hAnsi="Aptos"/>
                <w:b/>
                <w:i w:val="0"/>
                <w:color w:val="9D174D"/>
                <w:sz w:val="14"/>
              </w:rPr>
              <w:t>Signature</w:t>
            </w:r>
          </w:p>
          <w:p>
            <w:pPr>
              <w:spacing w:before="180"/>
              <w:jc w:val="center"/>
            </w:pPr>
            <w:r>
              <w:rPr>
                <w:rFonts w:ascii="Aptos" w:hAnsi="Aptos"/>
                <w:b/>
                <w:i w:val="0"/>
                <w:color w:val="172033"/>
                <w:sz w:val="20"/>
              </w:rPr>
              <w:t>Clara Paris</w:t>
            </w:r>
          </w:p>
        </w:tc>
      </w:tr>
    </w:tbl>
    <w:p>
      <w:pPr>
        <w:spacing w:before="80" w:after="0"/>
      </w:pPr>
      <w:r>
        <w:rPr>
          <w:rFonts w:ascii="Aptos" w:hAnsi="Aptos"/>
          <w:b/>
          <w:i w:val="0"/>
          <w:color w:val="9D174D"/>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9D174D"/>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