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9D174D"/>
                <w:sz w:val="15"/>
              </w:rPr>
              <w:t>EXPÉDITEUR</w:t>
            </w:r>
          </w:p>
          <w:p>
            <w:pPr>
              <w:spacing w:after="0"/>
            </w:pPr>
            <w:r>
              <w:rPr>
                <w:rFonts w:ascii="Aptos" w:hAnsi="Aptos"/>
                <w:b/>
                <w:i w:val="0"/>
                <w:color w:val="172033"/>
                <w:sz w:val="18"/>
              </w:rPr>
              <w:t>Maxime Robert</w:t>
            </w:r>
          </w:p>
          <w:p>
            <w:pPr>
              <w:spacing w:after="0"/>
            </w:pPr>
            <w:r>
              <w:rPr>
                <w:rFonts w:ascii="Aptos" w:hAnsi="Aptos"/>
                <w:b w:val="0"/>
                <w:i w:val="0"/>
                <w:color w:val="172033"/>
                <w:sz w:val="18"/>
              </w:rPr>
              <w:t>12 chemin du Lac</w:t>
            </w:r>
          </w:p>
          <w:p>
            <w:pPr>
              <w:spacing w:after="0"/>
            </w:pPr>
            <w:r>
              <w:rPr>
                <w:rFonts w:ascii="Aptos" w:hAnsi="Aptos"/>
                <w:b w:val="0"/>
                <w:i w:val="0"/>
                <w:color w:val="172033"/>
                <w:sz w:val="18"/>
              </w:rPr>
              <w:t>74000 Annecy</w:t>
            </w:r>
          </w:p>
        </w:tc>
        <w:tc>
          <w:tcPr>
            <w:tcW w:type="dxa" w:w="4989"/>
            <w:vAlign w:val="top"/>
            <w:tcMar>
              <w:top w:w="70" w:type="dxa"/>
              <w:start w:w="120" w:type="dxa"/>
              <w:bottom w:w="70" w:type="dxa"/>
              <w:end w:w="120" w:type="dxa"/>
            </w:tcMar>
            <w:shd w:fill="FCE7F3"/>
          </w:tcPr>
          <w:p>
            <w:r/>
            <w:r>
              <w:rPr>
                <w:rFonts w:ascii="Aptos" w:hAnsi="Aptos"/>
                <w:b/>
                <w:i w:val="0"/>
                <w:color w:val="9D174D"/>
                <w:sz w:val="15"/>
              </w:rPr>
              <w:t>DESTINATAIRE</w:t>
            </w:r>
          </w:p>
          <w:p>
            <w:pPr>
              <w:spacing w:after="0"/>
            </w:pPr>
            <w:r>
              <w:rPr>
                <w:rFonts w:ascii="Aptos" w:hAnsi="Aptos"/>
                <w:b/>
                <w:i w:val="0"/>
                <w:color w:val="172033"/>
                <w:sz w:val="18"/>
              </w:rPr>
              <w:t>Complémentaire Alpes — organisme fictif</w:t>
            </w:r>
          </w:p>
          <w:p>
            <w:pPr>
              <w:spacing w:after="0"/>
            </w:pPr>
            <w:r>
              <w:rPr>
                <w:rFonts w:ascii="Aptos" w:hAnsi="Aptos"/>
                <w:b w:val="0"/>
                <w:i w:val="0"/>
                <w:color w:val="172033"/>
                <w:sz w:val="18"/>
              </w:rPr>
              <w:t>Gestion des adhésions</w:t>
            </w:r>
          </w:p>
          <w:p>
            <w:pPr>
              <w:spacing w:after="0"/>
            </w:pPr>
            <w:r>
              <w:rPr>
                <w:rFonts w:ascii="Aptos" w:hAnsi="Aptos"/>
                <w:b w:val="0"/>
                <w:i w:val="0"/>
                <w:color w:val="172033"/>
                <w:sz w:val="18"/>
              </w:rPr>
              <w:t>14 rue Sommeiller · 74000 Annecy</w:t>
            </w:r>
          </w:p>
        </w:tc>
      </w:tr>
    </w:tbl>
    <w:p>
      <w:pPr>
        <w:spacing w:after="0"/>
      </w:pPr>
    </w:p>
    <w:p>
      <w:pPr>
        <w:spacing w:after="100"/>
        <w:jc w:val="right"/>
      </w:pPr>
      <w:r>
        <w:rPr>
          <w:rFonts w:ascii="Aptos" w:hAnsi="Aptos"/>
          <w:b w:val="0"/>
          <w:i w:val="0"/>
          <w:color w:val="475569"/>
          <w:sz w:val="18"/>
        </w:rPr>
        <w:t>Annecy,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FCE7F3"/>
            <w:tcMar>
              <w:top w:w="70" w:type="dxa"/>
              <w:start w:w="100" w:type="dxa"/>
              <w:bottom w:w="70" w:type="dxa"/>
              <w:end w:w="100" w:type="dxa"/>
            </w:tcMar>
          </w:tcPr>
          <w:p>
            <w:pPr>
              <w:spacing w:after="0"/>
            </w:pPr>
            <w:r/>
            <w:r>
              <w:rPr>
                <w:rFonts w:ascii="Aptos" w:hAnsi="Aptos"/>
                <w:b/>
                <w:i w:val="0"/>
                <w:color w:val="9D174D"/>
                <w:sz w:val="14"/>
              </w:rPr>
              <w:t>ADHÉSION</w:t>
              <w:br/>
            </w:r>
            <w:r>
              <w:rPr>
                <w:rFonts w:ascii="Aptos" w:hAnsi="Aptos"/>
                <w:b w:val="0"/>
                <w:i w:val="0"/>
                <w:color w:val="172033"/>
                <w:sz w:val="17"/>
              </w:rPr>
              <w:t>CA-IND-2025-3091</w:t>
            </w:r>
          </w:p>
        </w:tc>
        <w:tc>
          <w:tcPr>
            <w:tcW w:type="dxa" w:w="3289"/>
            <w:shd w:fill="FCE7F3"/>
            <w:tcMar>
              <w:top w:w="70" w:type="dxa"/>
              <w:start w:w="100" w:type="dxa"/>
              <w:bottom w:w="70" w:type="dxa"/>
              <w:end w:w="100" w:type="dxa"/>
            </w:tcMar>
          </w:tcPr>
          <w:p>
            <w:pPr>
              <w:spacing w:after="0"/>
            </w:pPr>
            <w:r/>
            <w:r>
              <w:rPr>
                <w:rFonts w:ascii="Aptos" w:hAnsi="Aptos"/>
                <w:b/>
                <w:i w:val="0"/>
                <w:color w:val="9D174D"/>
                <w:sz w:val="14"/>
              </w:rPr>
              <w:t>DÉBUT</w:t>
              <w:br/>
            </w:r>
            <w:r>
              <w:rPr>
                <w:rFonts w:ascii="Aptos" w:hAnsi="Aptos"/>
                <w:b w:val="0"/>
                <w:i w:val="0"/>
                <w:color w:val="172033"/>
                <w:sz w:val="17"/>
              </w:rPr>
              <w:t>01/10/2025</w:t>
            </w:r>
          </w:p>
        </w:tc>
        <w:tc>
          <w:tcPr>
            <w:tcW w:type="dxa" w:w="3289"/>
            <w:shd w:fill="FCE7F3"/>
            <w:tcMar>
              <w:top w:w="70" w:type="dxa"/>
              <w:start w:w="100" w:type="dxa"/>
              <w:bottom w:w="70" w:type="dxa"/>
              <w:end w:w="100" w:type="dxa"/>
            </w:tcMar>
          </w:tcPr>
          <w:p>
            <w:pPr>
              <w:spacing w:after="0"/>
            </w:pPr>
            <w:r/>
            <w:r>
              <w:rPr>
                <w:rFonts w:ascii="Aptos" w:hAnsi="Aptos"/>
                <w:b/>
                <w:i w:val="0"/>
                <w:color w:val="9D174D"/>
                <w:sz w:val="14"/>
              </w:rPr>
              <w:t>ÉCHÉANCE</w:t>
              <w:br/>
            </w:r>
            <w:r>
              <w:rPr>
                <w:rFonts w:ascii="Aptos" w:hAnsi="Aptos"/>
                <w:b w:val="0"/>
                <w:i w:val="0"/>
                <w:color w:val="172033"/>
                <w:sz w:val="17"/>
              </w:rPr>
              <w:t>01/10/2026</w:t>
            </w:r>
          </w:p>
        </w:tc>
      </w:tr>
    </w:tbl>
    <w:p>
      <w:pPr>
        <w:spacing w:after="0"/>
      </w:pPr>
    </w:p>
    <w:p>
      <w:pPr>
        <w:spacing w:after="80"/>
      </w:pPr>
      <w:r>
        <w:rPr>
          <w:rFonts w:ascii="Aptos" w:hAnsi="Aptos"/>
          <w:b/>
          <w:i w:val="0"/>
          <w:color w:val="9D174D"/>
          <w:sz w:val="17"/>
        </w:rPr>
        <w:t>Lettre recommandée avec avis de réception</w:t>
      </w:r>
    </w:p>
    <w:p>
      <w:pPr>
        <w:keepLines/>
        <w:widowControl/>
        <w:spacing w:after="160"/>
      </w:pPr>
      <w:r>
        <w:rPr>
          <w:rFonts w:ascii="Aptos" w:hAnsi="Aptos"/>
          <w:b/>
          <w:i w:val="0"/>
          <w:color w:val="9D174D"/>
          <w:sz w:val="22"/>
        </w:rPr>
        <w:t xml:space="preserve">Objet : </w:t>
      </w:r>
      <w:r>
        <w:rPr>
          <w:rFonts w:ascii="Aptos" w:hAnsi="Aptos"/>
          <w:b/>
          <w:i w:val="0"/>
          <w:color w:val="172033"/>
          <w:sz w:val="22"/>
        </w:rPr>
        <w:t>Non-renouvellement de l'adhésion santé à l'échéance du 1er octobre 2026</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vous informe que je ne souhaite pas renouveler mon adhésion individuelle CA-IND-2025-3091 à sa première échéance du 1er octobre 2026. La notification respecte le préavis de deux mois figurant à l'article 5 de mon règlement mutualiste.</w:t>
      </w:r>
    </w:p>
    <w:p>
      <w:pPr>
        <w:keepLines/>
        <w:widowControl/>
        <w:spacing w:after="120"/>
        <w:ind w:firstLine="312"/>
        <w:jc w:val="both"/>
      </w:pPr>
      <w:r>
        <w:rPr>
          <w:rFonts w:ascii="Aptos" w:hAnsi="Aptos"/>
          <w:b w:val="0"/>
          <w:i w:val="0"/>
          <w:color w:val="172033"/>
          <w:sz w:val="20"/>
        </w:rPr>
        <w:t>Je maintiendrai les cotisations jusqu'à l'échéance et vous demande de laisser les garanties actives jusque-là. Une nouvelle couverture a été organisée à compter du 1er octobre 2026 afin d'éviter toute période sans complémentaire.</w:t>
      </w:r>
    </w:p>
    <w:p>
      <w:pPr>
        <w:keepLines/>
        <w:widowControl/>
        <w:spacing w:after="120"/>
        <w:ind w:firstLine="312"/>
        <w:jc w:val="both"/>
      </w:pPr>
      <w:r>
        <w:rPr>
          <w:rFonts w:ascii="Aptos" w:hAnsi="Aptos"/>
          <w:b w:val="0"/>
          <w:i w:val="0"/>
          <w:color w:val="172033"/>
          <w:sz w:val="20"/>
        </w:rPr>
        <w:t>Merci de confirmer la date de radiation, de traiter les soins intervenus avant celle-ci selon les garanties acquises et de m'adresser le relevé définitif. Cette demande repose sur les documents contractuels joints et non sur une règle générale de préavis identique pour toutes les mutuelles.</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9D174D"/>
                <w:sz w:val="14"/>
              </w:rPr>
              <w:t>PIÈCES JOINTES</w:t>
            </w:r>
          </w:p>
          <w:p>
            <w:pPr>
              <w:pStyle w:val="ListBullet"/>
              <w:spacing w:after="0"/>
            </w:pPr>
            <w:r>
              <w:rPr>
                <w:rFonts w:ascii="Aptos" w:hAnsi="Aptos"/>
                <w:b w:val="0"/>
                <w:i w:val="0"/>
                <w:color w:val="475569"/>
                <w:sz w:val="16"/>
              </w:rPr>
              <w:t>Règlement mutualiste — article 5</w:t>
            </w:r>
          </w:p>
          <w:p>
            <w:pPr>
              <w:pStyle w:val="ListBullet"/>
              <w:spacing w:after="0"/>
            </w:pPr>
            <w:r>
              <w:rPr>
                <w:rFonts w:ascii="Aptos" w:hAnsi="Aptos"/>
                <w:b w:val="0"/>
                <w:i w:val="0"/>
                <w:color w:val="475569"/>
                <w:sz w:val="16"/>
              </w:rPr>
              <w:t>Certificat de nouvelle couverture au 1er octobre 2026</w:t>
            </w:r>
          </w:p>
        </w:tc>
        <w:tc>
          <w:tcPr>
            <w:tcW w:type="dxa" w:w="3118"/>
          </w:tcPr>
          <w:p>
            <w:pPr>
              <w:jc w:val="center"/>
            </w:pPr>
            <w:r/>
            <w:r>
              <w:rPr>
                <w:rFonts w:ascii="Aptos" w:hAnsi="Aptos"/>
                <w:b/>
                <w:i w:val="0"/>
                <w:color w:val="9D174D"/>
                <w:sz w:val="14"/>
              </w:rPr>
              <w:t>Signature</w:t>
            </w:r>
          </w:p>
          <w:p>
            <w:pPr>
              <w:spacing w:before="180"/>
              <w:jc w:val="center"/>
            </w:pPr>
            <w:r>
              <w:rPr>
                <w:rFonts w:ascii="Aptos" w:hAnsi="Aptos"/>
                <w:b/>
                <w:i w:val="0"/>
                <w:color w:val="172033"/>
                <w:sz w:val="20"/>
              </w:rPr>
              <w:t>Maxime Robert</w:t>
            </w:r>
          </w:p>
        </w:tc>
      </w:tr>
    </w:tbl>
    <w:p>
      <w:pPr>
        <w:spacing w:before="80" w:after="0"/>
      </w:pPr>
      <w:r>
        <w:rPr>
          <w:rFonts w:ascii="Aptos" w:hAnsi="Aptos"/>
          <w:b/>
          <w:i w:val="0"/>
          <w:color w:val="9D174D"/>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9D174D"/>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