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Nadia Benali</w:t>
            </w:r>
          </w:p>
          <w:p>
            <w:pPr>
              <w:spacing w:after="0"/>
            </w:pPr>
            <w:r>
              <w:rPr>
                <w:rFonts w:ascii="Aptos" w:hAnsi="Aptos"/>
                <w:b w:val="0"/>
                <w:i w:val="0"/>
                <w:color w:val="172033"/>
                <w:sz w:val="18"/>
              </w:rPr>
              <w:t>42 avenue Jean-Jaurès</w:t>
            </w:r>
          </w:p>
          <w:p>
            <w:pPr>
              <w:spacing w:after="0"/>
            </w:pPr>
            <w:r>
              <w:rPr>
                <w:rFonts w:ascii="Aptos" w:hAnsi="Aptos"/>
                <w:b w:val="0"/>
                <w:i w:val="0"/>
                <w:color w:val="172033"/>
                <w:sz w:val="18"/>
              </w:rPr>
              <w:t>93100 Montreuil</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Réseau Travail Nomade</w:t>
            </w:r>
          </w:p>
          <w:p>
            <w:pPr>
              <w:spacing w:after="0"/>
            </w:pPr>
            <w:r>
              <w:rPr>
                <w:rFonts w:ascii="Aptos" w:hAnsi="Aptos"/>
                <w:b w:val="0"/>
                <w:i w:val="0"/>
                <w:color w:val="172033"/>
                <w:sz w:val="18"/>
              </w:rPr>
              <w:t>Service résiliation</w:t>
            </w:r>
          </w:p>
          <w:p>
            <w:pPr>
              <w:spacing w:after="0"/>
            </w:pPr>
            <w:r>
              <w:rPr>
                <w:rFonts w:ascii="Aptos" w:hAnsi="Aptos"/>
                <w:b w:val="0"/>
                <w:i w:val="0"/>
                <w:color w:val="172033"/>
                <w:sz w:val="18"/>
              </w:rPr>
              <w:t>88 avenue des Terrasses · 92000 Nanterre</w:t>
            </w:r>
          </w:p>
        </w:tc>
      </w:tr>
    </w:tbl>
    <w:p>
      <w:pPr>
        <w:spacing w:after="0"/>
      </w:pPr>
    </w:p>
    <w:p>
      <w:pPr>
        <w:spacing w:after="100"/>
        <w:jc w:val="right"/>
      </w:pPr>
      <w:r>
        <w:rPr>
          <w:rFonts w:ascii="Aptos" w:hAnsi="Aptos"/>
          <w:b w:val="0"/>
          <w:i w:val="0"/>
          <w:color w:val="475569"/>
          <w:sz w:val="18"/>
        </w:rPr>
        <w:t>Montreuil,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CONTRAT</w:t>
              <w:br/>
            </w:r>
            <w:r>
              <w:rPr>
                <w:rFonts w:ascii="Aptos" w:hAnsi="Aptos"/>
                <w:b w:val="0"/>
                <w:i w:val="0"/>
                <w:color w:val="172033"/>
                <w:sz w:val="17"/>
              </w:rPr>
              <w:t>RTN-ENG-2025-4408</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ADHÉRENTE</w:t>
              <w:br/>
            </w:r>
            <w:r>
              <w:rPr>
                <w:rFonts w:ascii="Aptos" w:hAnsi="Aptos"/>
                <w:b w:val="0"/>
                <w:i w:val="0"/>
                <w:color w:val="172033"/>
                <w:sz w:val="17"/>
              </w:rPr>
              <w:t>NB-11903</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DÉPART</w:t>
              <w:br/>
            </w:r>
            <w:r>
              <w:rPr>
                <w:rFonts w:ascii="Aptos" w:hAnsi="Aptos"/>
                <w:b w:val="0"/>
                <w:i w:val="0"/>
                <w:color w:val="172033"/>
                <w:sz w:val="17"/>
              </w:rPr>
              <w:t>31/08/2026</w:t>
            </w:r>
          </w:p>
        </w:tc>
      </w:tr>
    </w:tbl>
    <w:p>
      <w:pPr>
        <w:spacing w:after="0"/>
      </w:pPr>
    </w:p>
    <w:p>
      <w:pPr>
        <w:spacing w:after="80"/>
      </w:pPr>
      <w:r>
        <w:rPr>
          <w:rFonts w:ascii="Aptos" w:hAnsi="Aptos"/>
          <w:b/>
          <w:i w:val="0"/>
          <w:color w:val="334155"/>
          <w:sz w:val="17"/>
        </w:rPr>
        <w:t>Lettre recommandée avec avis de réception</w:t>
      </w:r>
    </w:p>
    <w:p>
      <w:pPr>
        <w:keepLines/>
        <w:widowControl/>
        <w:spacing w:after="160"/>
      </w:pPr>
      <w:r>
        <w:rPr>
          <w:rFonts w:ascii="Aptos" w:hAnsi="Aptos"/>
          <w:b/>
          <w:i w:val="0"/>
          <w:color w:val="334155"/>
          <w:sz w:val="22"/>
        </w:rPr>
        <w:t xml:space="preserve">Objet : </w:t>
      </w:r>
      <w:r>
        <w:rPr>
          <w:rFonts w:ascii="Aptos" w:hAnsi="Aptos"/>
          <w:b/>
          <w:i w:val="0"/>
          <w:color w:val="172033"/>
          <w:sz w:val="22"/>
        </w:rPr>
        <w:t>Résiliation anticipée pour mutation professionnelle à Montréal</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Mon employeur m'affecte à son établissement de Montréal à compter du 1er septembre 2026. Cette mutation rend impossible l'utilisation des espaces du réseau français auxquels se rapporte mon abonnement encore engagé.</w:t>
      </w:r>
    </w:p>
    <w:p>
      <w:pPr>
        <w:keepLines/>
        <w:widowControl/>
        <w:spacing w:after="120"/>
        <w:ind w:firstLine="312"/>
        <w:jc w:val="both"/>
      </w:pPr>
      <w:r>
        <w:rPr>
          <w:rFonts w:ascii="Aptos" w:hAnsi="Aptos"/>
          <w:b w:val="0"/>
          <w:i w:val="0"/>
          <w:color w:val="172033"/>
          <w:sz w:val="20"/>
        </w:rPr>
        <w:t>Je sollicite la résiliation anticipée au titre du motif légitime prévu à l'article 11.2 des conditions générales. L'avenant de mobilité signé le 8 juillet 2026, joint au courrier, précise le lieu et la date de prise de poste sans révéler ma rémunération.</w:t>
      </w:r>
    </w:p>
    <w:p>
      <w:pPr>
        <w:keepLines/>
        <w:widowControl/>
        <w:spacing w:after="120"/>
        <w:ind w:firstLine="312"/>
        <w:jc w:val="both"/>
      </w:pPr>
      <w:r>
        <w:rPr>
          <w:rFonts w:ascii="Aptos" w:hAnsi="Aptos"/>
          <w:b w:val="0"/>
          <w:i w:val="0"/>
          <w:color w:val="172033"/>
          <w:sz w:val="20"/>
        </w:rPr>
        <w:t>Je vous demande de retenir la date d'effet prévue par cette clause et de me communiquer le montant exact éventuellement dû jusqu'à cette date. Le badge RTN-55317 sera retourné par courrier suivi dès la fermeture de mon accès.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Avenant de mobilité du 8 juillet 2026</w:t>
            </w:r>
          </w:p>
          <w:p>
            <w:pPr>
              <w:pStyle w:val="ListBullet"/>
              <w:spacing w:after="0"/>
            </w:pPr>
            <w:r>
              <w:rPr>
                <w:rFonts w:ascii="Aptos" w:hAnsi="Aptos"/>
                <w:b w:val="0"/>
                <w:i w:val="0"/>
                <w:color w:val="475569"/>
                <w:sz w:val="16"/>
              </w:rPr>
              <w:t>Copie de la clause 11.2</w:t>
            </w:r>
          </w:p>
          <w:p>
            <w:pPr>
              <w:pStyle w:val="ListBullet"/>
              <w:spacing w:after="0"/>
            </w:pPr>
            <w:r>
              <w:rPr>
                <w:rFonts w:ascii="Aptos" w:hAnsi="Aptos"/>
                <w:b w:val="0"/>
                <w:i w:val="0"/>
                <w:color w:val="475569"/>
                <w:sz w:val="16"/>
              </w:rPr>
              <w:t>Justificatif de retour du badge à transmettre</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Nadia Benali</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