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Julien Moreau</w:t>
            </w:r>
          </w:p>
          <w:p>
            <w:pPr>
              <w:spacing w:after="0"/>
            </w:pPr>
            <w:r>
              <w:rPr>
                <w:rFonts w:ascii="Aptos" w:hAnsi="Aptos"/>
                <w:b w:val="0"/>
                <w:i w:val="0"/>
                <w:color w:val="172033"/>
                <w:sz w:val="18"/>
              </w:rPr>
              <w:t>7 impasse du Moulin</w:t>
            </w:r>
          </w:p>
          <w:p>
            <w:pPr>
              <w:spacing w:after="0"/>
            </w:pPr>
            <w:r>
              <w:rPr>
                <w:rFonts w:ascii="Aptos" w:hAnsi="Aptos"/>
                <w:b w:val="0"/>
                <w:i w:val="0"/>
                <w:color w:val="172033"/>
                <w:sz w:val="18"/>
              </w:rPr>
              <w:t>35000 Rennes</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Bureau Partagé Armor</w:t>
            </w:r>
          </w:p>
          <w:p>
            <w:pPr>
              <w:spacing w:after="0"/>
            </w:pPr>
            <w:r>
              <w:rPr>
                <w:rFonts w:ascii="Aptos" w:hAnsi="Aptos"/>
                <w:b w:val="0"/>
                <w:i w:val="0"/>
                <w:color w:val="172033"/>
                <w:sz w:val="18"/>
              </w:rPr>
              <w:t>Gestion des abonnements</w:t>
            </w:r>
          </w:p>
          <w:p>
            <w:pPr>
              <w:spacing w:after="0"/>
            </w:pPr>
            <w:r>
              <w:rPr>
                <w:rFonts w:ascii="Aptos" w:hAnsi="Aptos"/>
                <w:b w:val="0"/>
                <w:i w:val="0"/>
                <w:color w:val="172033"/>
                <w:sz w:val="18"/>
              </w:rPr>
              <w:t>21 rue des Docks · 35000 Rennes</w:t>
            </w:r>
          </w:p>
        </w:tc>
      </w:tr>
    </w:tbl>
    <w:p>
      <w:pPr>
        <w:spacing w:after="0"/>
      </w:pPr>
    </w:p>
    <w:p>
      <w:pPr>
        <w:spacing w:after="100"/>
        <w:jc w:val="right"/>
      </w:pPr>
      <w:r>
        <w:rPr>
          <w:rFonts w:ascii="Aptos" w:hAnsi="Aptos"/>
          <w:b w:val="0"/>
          <w:i w:val="0"/>
          <w:color w:val="475569"/>
          <w:sz w:val="18"/>
        </w:rPr>
        <w:t>Rennes,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ABONNEMENT</w:t>
              <w:br/>
            </w:r>
            <w:r>
              <w:rPr>
                <w:rFonts w:ascii="Aptos" w:hAnsi="Aptos"/>
                <w:b w:val="0"/>
                <w:i w:val="0"/>
                <w:color w:val="172033"/>
                <w:sz w:val="17"/>
              </w:rPr>
              <w:t>BPA-NOM-7716</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ADHÉRENT</w:t>
              <w:br/>
            </w:r>
            <w:r>
              <w:rPr>
                <w:rFonts w:ascii="Aptos" w:hAnsi="Aptos"/>
                <w:b w:val="0"/>
                <w:i w:val="0"/>
                <w:color w:val="172033"/>
                <w:sz w:val="17"/>
              </w:rPr>
              <w:t>JM-35072</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DÉBUT</w:t>
              <w:br/>
            </w:r>
            <w:r>
              <w:rPr>
                <w:rFonts w:ascii="Aptos" w:hAnsi="Aptos"/>
                <w:b w:val="0"/>
                <w:i w:val="0"/>
                <w:color w:val="172033"/>
                <w:sz w:val="17"/>
              </w:rPr>
              <w:t>05/02/2025</w:t>
            </w:r>
          </w:p>
        </w:tc>
      </w:tr>
    </w:tbl>
    <w:p>
      <w:pPr>
        <w:spacing w:after="0"/>
      </w:pPr>
    </w:p>
    <w:p>
      <w:pPr>
        <w:spacing w:after="80"/>
      </w:pPr>
      <w:r>
        <w:rPr>
          <w:rFonts w:ascii="Aptos" w:hAnsi="Aptos"/>
          <w:b/>
          <w:i w:val="0"/>
          <w:color w:val="334155"/>
          <w:sz w:val="17"/>
        </w:rPr>
        <w:t>Remise au guichet contre récépissé daté</w:t>
      </w:r>
    </w:p>
    <w:p>
      <w:pPr>
        <w:keepLines/>
        <w:widowControl/>
        <w:spacing w:after="160"/>
      </w:pPr>
      <w:r>
        <w:rPr>
          <w:rFonts w:ascii="Aptos" w:hAnsi="Aptos"/>
          <w:b/>
          <w:i w:val="0"/>
          <w:color w:val="334155"/>
          <w:sz w:val="22"/>
        </w:rPr>
        <w:t xml:space="preserve">Objet : </w:t>
      </w:r>
      <w:r>
        <w:rPr>
          <w:rFonts w:ascii="Aptos" w:hAnsi="Aptos"/>
          <w:b/>
          <w:i w:val="0"/>
          <w:color w:val="172033"/>
          <w:sz w:val="22"/>
        </w:rPr>
        <w:t>Résiliation de l'abonnement bureau nomade avec préavis de trente jours</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mets fin à mon abonnement Bureau nomade, conclu pour une durée indéterminée. L'article 6 du règlement prévoit un préavis de trente jours courant à compter de la réception de la demande ; je vous remercie d'enregistrer aujourd'hui cette notification.</w:t>
      </w:r>
    </w:p>
    <w:p>
      <w:pPr>
        <w:keepLines/>
        <w:widowControl/>
        <w:spacing w:after="120"/>
        <w:ind w:firstLine="312"/>
        <w:jc w:val="both"/>
      </w:pPr>
      <w:r>
        <w:rPr>
          <w:rFonts w:ascii="Aptos" w:hAnsi="Aptos"/>
          <w:b w:val="0"/>
          <w:i w:val="0"/>
          <w:color w:val="172033"/>
          <w:sz w:val="20"/>
        </w:rPr>
        <w:t>L'accès pourra donc être désactivé à l'issue du préavis calculé par vos services. Je restituerai le badge numéro BA-0942 au plus tard le dernier jour d'accès et libérerai le casier C-18 après retrait de mes effets personnels.</w:t>
      </w:r>
    </w:p>
    <w:p>
      <w:pPr>
        <w:keepLines/>
        <w:widowControl/>
        <w:spacing w:after="120"/>
        <w:ind w:firstLine="312"/>
        <w:jc w:val="both"/>
      </w:pPr>
      <w:r>
        <w:rPr>
          <w:rFonts w:ascii="Aptos" w:hAnsi="Aptos"/>
          <w:b w:val="0"/>
          <w:i w:val="0"/>
          <w:color w:val="172033"/>
          <w:sz w:val="20"/>
        </w:rPr>
        <w:t>Je vous prie de limiter la dernière facture à la période effectivement couverte et de m'envoyer le reçu de restitution du badge avec la confirmation de clôture. Le récépissé remis ce jour sera conservé avec mon contrat.</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Copie de la carte d'adhérent</w:t>
            </w:r>
          </w:p>
          <w:p>
            <w:pPr>
              <w:pStyle w:val="ListBullet"/>
              <w:spacing w:after="0"/>
            </w:pPr>
            <w:r>
              <w:rPr>
                <w:rFonts w:ascii="Aptos" w:hAnsi="Aptos"/>
                <w:b w:val="0"/>
                <w:i w:val="0"/>
                <w:color w:val="475569"/>
                <w:sz w:val="16"/>
              </w:rPr>
              <w:t>Inventaire signé du badge et du casier</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Julien Moreau</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