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581C87"/>
                <w:sz w:val="15"/>
              </w:rPr>
              <w:t>EXPÉDITEUR</w:t>
            </w:r>
          </w:p>
          <w:p>
            <w:pPr>
              <w:spacing w:after="0"/>
            </w:pPr>
            <w:r>
              <w:rPr>
                <w:rFonts w:ascii="Aptos" w:hAnsi="Aptos"/>
                <w:b/>
                <w:i w:val="0"/>
                <w:color w:val="172033"/>
                <w:sz w:val="18"/>
              </w:rPr>
              <w:t>Victor Blanchard</w:t>
            </w:r>
          </w:p>
          <w:p>
            <w:pPr>
              <w:spacing w:after="0"/>
            </w:pPr>
            <w:r>
              <w:rPr>
                <w:rFonts w:ascii="Aptos" w:hAnsi="Aptos"/>
                <w:b w:val="0"/>
                <w:i w:val="0"/>
                <w:color w:val="172033"/>
                <w:sz w:val="18"/>
              </w:rPr>
              <w:t>26 rue des Cordeliers</w:t>
            </w:r>
          </w:p>
          <w:p>
            <w:pPr>
              <w:spacing w:after="0"/>
            </w:pPr>
            <w:r>
              <w:rPr>
                <w:rFonts w:ascii="Aptos" w:hAnsi="Aptos"/>
                <w:b w:val="0"/>
                <w:i w:val="0"/>
                <w:color w:val="172033"/>
                <w:sz w:val="18"/>
              </w:rPr>
              <w:t>18000 Bourges</w:t>
            </w:r>
          </w:p>
        </w:tc>
        <w:tc>
          <w:tcPr>
            <w:tcW w:type="dxa" w:w="4989"/>
            <w:vAlign w:val="top"/>
            <w:tcMar>
              <w:top w:w="70" w:type="dxa"/>
              <w:start w:w="120" w:type="dxa"/>
              <w:bottom w:w="70" w:type="dxa"/>
              <w:end w:w="120" w:type="dxa"/>
            </w:tcMar>
            <w:shd w:fill="F3E8FF"/>
          </w:tcPr>
          <w:p>
            <w:r/>
            <w:r>
              <w:rPr>
                <w:rFonts w:ascii="Aptos" w:hAnsi="Aptos"/>
                <w:b/>
                <w:i w:val="0"/>
                <w:color w:val="581C87"/>
                <w:sz w:val="15"/>
              </w:rPr>
              <w:t>DESTINATAIRE</w:t>
            </w:r>
          </w:p>
          <w:p>
            <w:pPr>
              <w:spacing w:after="0"/>
            </w:pPr>
            <w:r>
              <w:rPr>
                <w:rFonts w:ascii="Aptos" w:hAnsi="Aptos"/>
                <w:b/>
                <w:i w:val="0"/>
                <w:color w:val="172033"/>
                <w:sz w:val="18"/>
              </w:rPr>
              <w:t>CANAL+ Service résiliation</w:t>
            </w:r>
          </w:p>
          <w:p>
            <w:pPr>
              <w:spacing w:after="0"/>
            </w:pPr>
            <w:r>
              <w:rPr>
                <w:rFonts w:ascii="Aptos" w:hAnsi="Aptos"/>
                <w:b w:val="0"/>
                <w:i w:val="0"/>
                <w:color w:val="172033"/>
                <w:sz w:val="18"/>
              </w:rPr>
              <w:t>TSA 86712</w:t>
            </w:r>
          </w:p>
          <w:p>
            <w:pPr>
              <w:spacing w:after="0"/>
            </w:pPr>
            <w:r>
              <w:rPr>
                <w:rFonts w:ascii="Aptos" w:hAnsi="Aptos"/>
                <w:b w:val="0"/>
                <w:i w:val="0"/>
                <w:color w:val="172033"/>
                <w:sz w:val="18"/>
              </w:rPr>
              <w:t>95905 Cergy-Pontoise Cedex 9</w:t>
            </w:r>
          </w:p>
        </w:tc>
      </w:tr>
    </w:tbl>
    <w:p>
      <w:pPr>
        <w:spacing w:after="0"/>
      </w:pPr>
    </w:p>
    <w:p>
      <w:pPr>
        <w:spacing w:after="100"/>
        <w:jc w:val="right"/>
      </w:pPr>
      <w:r>
        <w:rPr>
          <w:rFonts w:ascii="Aptos" w:hAnsi="Aptos"/>
          <w:b w:val="0"/>
          <w:i w:val="0"/>
          <w:color w:val="475569"/>
          <w:sz w:val="18"/>
        </w:rPr>
        <w:t>Bourges,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3E8FF"/>
            <w:tcMar>
              <w:top w:w="70" w:type="dxa"/>
              <w:start w:w="100" w:type="dxa"/>
              <w:bottom w:w="70" w:type="dxa"/>
              <w:end w:w="100" w:type="dxa"/>
            </w:tcMar>
          </w:tcPr>
          <w:p>
            <w:pPr>
              <w:spacing w:after="0"/>
            </w:pPr>
            <w:r/>
            <w:r>
              <w:rPr>
                <w:rFonts w:ascii="Aptos" w:hAnsi="Aptos"/>
                <w:b/>
                <w:i w:val="0"/>
                <w:color w:val="581C87"/>
                <w:sz w:val="14"/>
              </w:rPr>
              <w:t>NUMÉRO CLIENT</w:t>
              <w:br/>
            </w:r>
            <w:r>
              <w:rPr>
                <w:rFonts w:ascii="Aptos" w:hAnsi="Aptos"/>
                <w:b w:val="0"/>
                <w:i w:val="0"/>
                <w:color w:val="172033"/>
                <w:sz w:val="17"/>
              </w:rPr>
              <w:t>V070318902</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OFFRE ENGAGÉE</w:t>
              <w:br/>
            </w:r>
            <w:r>
              <w:rPr>
                <w:rFonts w:ascii="Aptos" w:hAnsi="Aptos"/>
                <w:b w:val="0"/>
                <w:i w:val="0"/>
                <w:color w:val="172033"/>
                <w:sz w:val="17"/>
              </w:rPr>
              <w:t>Échéance 31/01/2027</w:t>
            </w:r>
          </w:p>
        </w:tc>
        <w:tc>
          <w:tcPr>
            <w:tcW w:type="dxa" w:w="3289"/>
            <w:shd w:fill="F3E8FF"/>
            <w:tcMar>
              <w:top w:w="70" w:type="dxa"/>
              <w:start w:w="100" w:type="dxa"/>
              <w:bottom w:w="70" w:type="dxa"/>
              <w:end w:w="100" w:type="dxa"/>
            </w:tcMar>
          </w:tcPr>
          <w:p>
            <w:pPr>
              <w:spacing w:after="0"/>
            </w:pPr>
            <w:r/>
            <w:r>
              <w:rPr>
                <w:rFonts w:ascii="Aptos" w:hAnsi="Aptos"/>
                <w:b/>
                <w:i w:val="0"/>
                <w:color w:val="581C87"/>
                <w:sz w:val="14"/>
              </w:rPr>
              <w:t>DÉPART</w:t>
              <w:br/>
            </w:r>
            <w:r>
              <w:rPr>
                <w:rFonts w:ascii="Aptos" w:hAnsi="Aptos"/>
                <w:b w:val="0"/>
                <w:i w:val="0"/>
                <w:color w:val="172033"/>
                <w:sz w:val="17"/>
              </w:rPr>
              <w:t>20/08/2026</w:t>
            </w:r>
          </w:p>
        </w:tc>
      </w:tr>
    </w:tbl>
    <w:p>
      <w:pPr>
        <w:spacing w:after="0"/>
      </w:pPr>
    </w:p>
    <w:p>
      <w:pPr>
        <w:spacing w:after="80"/>
      </w:pPr>
      <w:r>
        <w:rPr>
          <w:rFonts w:ascii="Aptos" w:hAnsi="Aptos"/>
          <w:b/>
          <w:i w:val="0"/>
          <w:color w:val="581C87"/>
          <w:sz w:val="17"/>
        </w:rPr>
        <w:t>Lettre recommandée avec avis de réception et justificatifs ciblés</w:t>
      </w:r>
    </w:p>
    <w:p>
      <w:pPr>
        <w:keepLines/>
        <w:widowControl/>
        <w:spacing w:after="160"/>
      </w:pPr>
      <w:r>
        <w:rPr>
          <w:rFonts w:ascii="Aptos" w:hAnsi="Aptos"/>
          <w:b/>
          <w:i w:val="0"/>
          <w:color w:val="581C87"/>
          <w:sz w:val="22"/>
        </w:rPr>
        <w:t xml:space="preserve">Objet : </w:t>
      </w:r>
      <w:r>
        <w:rPr>
          <w:rFonts w:ascii="Aptos" w:hAnsi="Aptos"/>
          <w:b/>
          <w:i w:val="0"/>
          <w:color w:val="172033"/>
          <w:sz w:val="22"/>
        </w:rPr>
        <w:t>Demande de résiliation anticipée pour installation durable au Canada</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m'installe durablement à Québec à compter du 20 août 2026 dans le cadre d'un contrat de travail local. Je sollicite l'examen de ce départ au titre du motif légitime prévu par les conditions de mon offre engagée jusqu'au 31 janvier 2027.</w:t>
      </w:r>
    </w:p>
    <w:p>
      <w:pPr>
        <w:keepLines/>
        <w:widowControl/>
        <w:spacing w:after="120"/>
        <w:ind w:firstLine="312"/>
        <w:jc w:val="both"/>
      </w:pPr>
      <w:r>
        <w:rPr>
          <w:rFonts w:ascii="Aptos" w:hAnsi="Aptos"/>
          <w:b w:val="0"/>
          <w:i w:val="0"/>
          <w:color w:val="172033"/>
          <w:sz w:val="20"/>
        </w:rPr>
        <w:t>Le permis de travail et le bail québécois joints établissent la durée et le lieu de l'installation ; les numéros non nécessaires sont masqués. Je vous demande de préciser si ces pièces satisfont la clause et quelle date d'effet est retenue.</w:t>
      </w:r>
    </w:p>
    <w:p>
      <w:pPr>
        <w:keepLines/>
        <w:widowControl/>
        <w:spacing w:after="120"/>
        <w:ind w:firstLine="312"/>
        <w:jc w:val="both"/>
      </w:pPr>
      <w:r>
        <w:rPr>
          <w:rFonts w:ascii="Aptos" w:hAnsi="Aptos"/>
          <w:b w:val="0"/>
          <w:i w:val="0"/>
          <w:color w:val="172033"/>
          <w:sz w:val="20"/>
        </w:rPr>
        <w:t>Merci de détailler séparément les éventuelles sommes d'engagement, les services jusqu'à la fin et le retour du matériel. Je restituerai le décodeur dans le délai communiqué et conserverai le certificat de dépôt.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581C87"/>
                <w:sz w:val="14"/>
              </w:rPr>
              <w:t>PIÈCES JOINTES</w:t>
            </w:r>
          </w:p>
          <w:p>
            <w:pPr>
              <w:pStyle w:val="ListBullet"/>
              <w:spacing w:after="0"/>
            </w:pPr>
            <w:r>
              <w:rPr>
                <w:rFonts w:ascii="Aptos" w:hAnsi="Aptos"/>
                <w:b w:val="0"/>
                <w:i w:val="0"/>
                <w:color w:val="475569"/>
                <w:sz w:val="16"/>
              </w:rPr>
              <w:t>Permis de travail canadien avec données sensibles masquées</w:t>
            </w:r>
          </w:p>
          <w:p>
            <w:pPr>
              <w:pStyle w:val="ListBullet"/>
              <w:spacing w:after="0"/>
            </w:pPr>
            <w:r>
              <w:rPr>
                <w:rFonts w:ascii="Aptos" w:hAnsi="Aptos"/>
                <w:b w:val="0"/>
                <w:i w:val="0"/>
                <w:color w:val="475569"/>
                <w:sz w:val="16"/>
              </w:rPr>
              <w:t>Bail québécois prenant effet le 20 août 2026</w:t>
            </w:r>
          </w:p>
          <w:p>
            <w:pPr>
              <w:pStyle w:val="ListBullet"/>
              <w:spacing w:after="0"/>
            </w:pPr>
            <w:r>
              <w:rPr>
                <w:rFonts w:ascii="Aptos" w:hAnsi="Aptos"/>
                <w:b w:val="0"/>
                <w:i w:val="0"/>
                <w:color w:val="475569"/>
                <w:sz w:val="16"/>
              </w:rPr>
              <w:t>Inventaire du décodeur</w:t>
            </w:r>
          </w:p>
        </w:tc>
        <w:tc>
          <w:tcPr>
            <w:tcW w:type="dxa" w:w="3118"/>
          </w:tcPr>
          <w:p>
            <w:pPr>
              <w:jc w:val="center"/>
            </w:pPr>
            <w:r/>
            <w:r>
              <w:rPr>
                <w:rFonts w:ascii="Aptos" w:hAnsi="Aptos"/>
                <w:b/>
                <w:i w:val="0"/>
                <w:color w:val="581C87"/>
                <w:sz w:val="14"/>
              </w:rPr>
              <w:t>Signature</w:t>
            </w:r>
          </w:p>
          <w:p>
            <w:pPr>
              <w:spacing w:before="180"/>
              <w:jc w:val="center"/>
            </w:pPr>
            <w:r>
              <w:rPr>
                <w:rFonts w:ascii="Aptos" w:hAnsi="Aptos"/>
                <w:b/>
                <w:i w:val="0"/>
                <w:color w:val="172033"/>
                <w:sz w:val="20"/>
              </w:rPr>
              <w:t>Victor Blanchard</w:t>
            </w:r>
          </w:p>
        </w:tc>
      </w:tr>
    </w:tbl>
    <w:p>
      <w:pPr>
        <w:spacing w:before="80" w:after="0"/>
      </w:pPr>
      <w:r>
        <w:rPr>
          <w:rFonts w:ascii="Aptos" w:hAnsi="Aptos"/>
          <w:b/>
          <w:i w:val="0"/>
          <w:color w:val="581C87"/>
          <w:sz w:val="15"/>
        </w:rPr>
        <w:t xml:space="preserve">À CONSERVER · </w:t>
      </w:r>
      <w:r>
        <w:rPr>
          <w:rFonts w:ascii="Aptos" w:hAnsi="Aptos"/>
          <w:b w:val="0"/>
          <w:i w:val="0"/>
          <w:color w:val="475569"/>
          <w:sz w:val="15"/>
        </w:rPr>
        <w:t>Le motif légitime et l'exonération des sommes d'engagement dépendent des conditions en vigueur et des justificatifs acceptés.</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581C87"/>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