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4532D"/>
                <w:sz w:val="15"/>
              </w:rPr>
              <w:t>EXPÉDITEUR</w:t>
            </w:r>
          </w:p>
          <w:p>
            <w:pPr>
              <w:spacing w:after="0"/>
            </w:pPr>
            <w:r>
              <w:rPr>
                <w:rFonts w:ascii="Aptos" w:hAnsi="Aptos"/>
                <w:b/>
                <w:i w:val="0"/>
                <w:color w:val="172033"/>
                <w:sz w:val="18"/>
              </w:rPr>
              <w:t>Léa Aubert</w:t>
            </w:r>
          </w:p>
          <w:p>
            <w:pPr>
              <w:spacing w:after="0"/>
            </w:pPr>
            <w:r>
              <w:rPr>
                <w:rFonts w:ascii="Aptos" w:hAnsi="Aptos"/>
                <w:b w:val="0"/>
                <w:i w:val="0"/>
                <w:color w:val="172033"/>
                <w:sz w:val="18"/>
              </w:rPr>
              <w:t>20 rue de la Monnaie</w:t>
            </w:r>
          </w:p>
          <w:p>
            <w:pPr>
              <w:spacing w:after="0"/>
            </w:pPr>
            <w:r>
              <w:rPr>
                <w:rFonts w:ascii="Aptos" w:hAnsi="Aptos"/>
                <w:b w:val="0"/>
                <w:i w:val="0"/>
                <w:color w:val="172033"/>
                <w:sz w:val="18"/>
              </w:rPr>
              <w:t>10000 Troyes</w:t>
            </w:r>
          </w:p>
        </w:tc>
        <w:tc>
          <w:tcPr>
            <w:tcW w:type="dxa" w:w="4989"/>
            <w:vAlign w:val="top"/>
            <w:tcMar>
              <w:top w:w="70" w:type="dxa"/>
              <w:start w:w="120" w:type="dxa"/>
              <w:bottom w:w="70" w:type="dxa"/>
              <w:end w:w="120" w:type="dxa"/>
            </w:tcMar>
            <w:shd w:fill="DCFCE7"/>
          </w:tcPr>
          <w:p>
            <w:r/>
            <w:r>
              <w:rPr>
                <w:rFonts w:ascii="Aptos" w:hAnsi="Aptos"/>
                <w:b/>
                <w:i w:val="0"/>
                <w:color w:val="14532D"/>
                <w:sz w:val="15"/>
              </w:rPr>
              <w:t>DESTINATAIRE</w:t>
            </w:r>
          </w:p>
          <w:p>
            <w:pPr>
              <w:spacing w:after="0"/>
            </w:pPr>
            <w:r>
              <w:rPr>
                <w:rFonts w:ascii="Aptos" w:hAnsi="Aptos"/>
                <w:b/>
                <w:i w:val="0"/>
                <w:color w:val="172033"/>
                <w:sz w:val="18"/>
              </w:rPr>
              <w:t>Automobile Champagne — assureur fictif</w:t>
            </w:r>
          </w:p>
          <w:p>
            <w:pPr>
              <w:spacing w:after="0"/>
            </w:pPr>
            <w:r>
              <w:rPr>
                <w:rFonts w:ascii="Aptos" w:hAnsi="Aptos"/>
                <w:b w:val="0"/>
                <w:i w:val="0"/>
                <w:color w:val="172033"/>
                <w:sz w:val="18"/>
              </w:rPr>
              <w:t>Gestion des échéances</w:t>
            </w:r>
          </w:p>
          <w:p>
            <w:pPr>
              <w:spacing w:after="0"/>
            </w:pPr>
            <w:r>
              <w:rPr>
                <w:rFonts w:ascii="Aptos" w:hAnsi="Aptos"/>
                <w:b w:val="0"/>
                <w:i w:val="0"/>
                <w:color w:val="172033"/>
                <w:sz w:val="18"/>
              </w:rPr>
              <w:t>2 rue de l'Université · 51100 Reims</w:t>
            </w:r>
          </w:p>
        </w:tc>
      </w:tr>
    </w:tbl>
    <w:p>
      <w:pPr>
        <w:spacing w:after="0"/>
      </w:pPr>
    </w:p>
    <w:p>
      <w:pPr>
        <w:spacing w:after="100"/>
        <w:jc w:val="right"/>
      </w:pPr>
      <w:r>
        <w:rPr>
          <w:rFonts w:ascii="Aptos" w:hAnsi="Aptos"/>
          <w:b w:val="0"/>
          <w:i w:val="0"/>
          <w:color w:val="475569"/>
          <w:sz w:val="18"/>
        </w:rPr>
        <w:t>Reims,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CFCE7"/>
            <w:tcMar>
              <w:top w:w="70" w:type="dxa"/>
              <w:start w:w="100" w:type="dxa"/>
              <w:bottom w:w="70" w:type="dxa"/>
              <w:end w:w="100" w:type="dxa"/>
            </w:tcMar>
          </w:tcPr>
          <w:p>
            <w:pPr>
              <w:spacing w:after="0"/>
            </w:pPr>
            <w:r/>
            <w:r>
              <w:rPr>
                <w:rFonts w:ascii="Aptos" w:hAnsi="Aptos"/>
                <w:b/>
                <w:i w:val="0"/>
                <w:color w:val="14532D"/>
                <w:sz w:val="14"/>
              </w:rPr>
              <w:t>POLICE</w:t>
              <w:br/>
            </w:r>
            <w:r>
              <w:rPr>
                <w:rFonts w:ascii="Aptos" w:hAnsi="Aptos"/>
                <w:b w:val="0"/>
                <w:i w:val="0"/>
                <w:color w:val="172033"/>
                <w:sz w:val="17"/>
              </w:rPr>
              <w:t>AC-AUTO-2021-3877</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VÉHICULE</w:t>
              <w:br/>
            </w:r>
            <w:r>
              <w:rPr>
                <w:rFonts w:ascii="Aptos" w:hAnsi="Aptos"/>
                <w:b w:val="0"/>
                <w:i w:val="0"/>
                <w:color w:val="172033"/>
                <w:sz w:val="17"/>
              </w:rPr>
              <w:t>Toyota Yaris · JK-903-LM</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ÉCHÉANCE</w:t>
              <w:br/>
            </w:r>
            <w:r>
              <w:rPr>
                <w:rFonts w:ascii="Aptos" w:hAnsi="Aptos"/>
                <w:b w:val="0"/>
                <w:i w:val="0"/>
                <w:color w:val="172033"/>
                <w:sz w:val="17"/>
              </w:rPr>
              <w:t>30/09/2026</w:t>
            </w:r>
          </w:p>
        </w:tc>
      </w:tr>
    </w:tbl>
    <w:p>
      <w:pPr>
        <w:spacing w:after="0"/>
      </w:pPr>
    </w:p>
    <w:p>
      <w:pPr>
        <w:spacing w:after="80"/>
      </w:pPr>
      <w:r>
        <w:rPr>
          <w:rFonts w:ascii="Aptos" w:hAnsi="Aptos"/>
          <w:b/>
          <w:i w:val="0"/>
          <w:color w:val="14532D"/>
          <w:sz w:val="17"/>
        </w:rPr>
        <w:t>Lettre recommandée avec avis de réception</w:t>
      </w:r>
    </w:p>
    <w:p>
      <w:pPr>
        <w:keepLines/>
        <w:widowControl/>
        <w:spacing w:after="160"/>
      </w:pPr>
      <w:r>
        <w:rPr>
          <w:rFonts w:ascii="Aptos" w:hAnsi="Aptos"/>
          <w:b/>
          <w:i w:val="0"/>
          <w:color w:val="14532D"/>
          <w:sz w:val="22"/>
        </w:rPr>
        <w:t xml:space="preserve">Objet : </w:t>
      </w:r>
      <w:r>
        <w:rPr>
          <w:rFonts w:ascii="Aptos" w:hAnsi="Aptos"/>
          <w:b/>
          <w:i w:val="0"/>
          <w:color w:val="172033"/>
          <w:sz w:val="22"/>
        </w:rPr>
        <w:t>Non-renouvellement de la police automobile au 30 septembre 2026</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informe de ma décision de ne pas renouveler la police AC-AUTO-2021-3877 au-delà de son échéance annuelle du 30 septembre 2026. Le préavis de deux mois indiqué dans mes conditions particulières est respecté.</w:t>
      </w:r>
    </w:p>
    <w:p>
      <w:pPr>
        <w:keepLines/>
        <w:widowControl/>
        <w:spacing w:after="120"/>
        <w:ind w:firstLine="312"/>
        <w:jc w:val="both"/>
      </w:pPr>
      <w:r>
        <w:rPr>
          <w:rFonts w:ascii="Aptos" w:hAnsi="Aptos"/>
          <w:b w:val="0"/>
          <w:i w:val="0"/>
          <w:color w:val="172033"/>
          <w:sz w:val="20"/>
        </w:rPr>
        <w:t>Une nouvelle assurance prendra effet le même jour, sans intervalle, pour le véhicule Toyota Yaris immatriculé JK-903-LM. Je maintiendrai toutes les cotisations dues et n'utiliserai pas le véhicule sans responsabilité civile valide.</w:t>
      </w:r>
    </w:p>
    <w:p>
      <w:pPr>
        <w:keepLines/>
        <w:widowControl/>
        <w:spacing w:after="120"/>
        <w:ind w:firstLine="312"/>
        <w:jc w:val="both"/>
      </w:pPr>
      <w:r>
        <w:rPr>
          <w:rFonts w:ascii="Aptos" w:hAnsi="Aptos"/>
          <w:b w:val="0"/>
          <w:i w:val="0"/>
          <w:color w:val="172033"/>
          <w:sz w:val="20"/>
        </w:rPr>
        <w:t>Merci de confirmer la fin au 30 septembre, de m'adresser le relevé d'information et de préciser le traitement de l'éventuel trop-perçu. La preuve de la nouvelle couverture pourra être fournie si elle est nécessaire à la continuité.</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4532D"/>
                <w:sz w:val="14"/>
              </w:rPr>
              <w:t>PIÈCES JOINTES</w:t>
            </w:r>
          </w:p>
          <w:p>
            <w:pPr>
              <w:pStyle w:val="ListBullet"/>
              <w:spacing w:after="0"/>
            </w:pPr>
            <w:r>
              <w:rPr>
                <w:rFonts w:ascii="Aptos" w:hAnsi="Aptos"/>
                <w:b w:val="0"/>
                <w:i w:val="0"/>
                <w:color w:val="475569"/>
                <w:sz w:val="16"/>
              </w:rPr>
              <w:t>Conditions particulières — échéance et préavis</w:t>
            </w:r>
          </w:p>
          <w:p>
            <w:pPr>
              <w:pStyle w:val="ListBullet"/>
              <w:spacing w:after="0"/>
            </w:pPr>
            <w:r>
              <w:rPr>
                <w:rFonts w:ascii="Aptos" w:hAnsi="Aptos"/>
                <w:b w:val="0"/>
                <w:i w:val="0"/>
                <w:color w:val="475569"/>
                <w:sz w:val="16"/>
              </w:rPr>
              <w:t>Attestation du nouveau contrat au 30 septembre 2026</w:t>
            </w:r>
          </w:p>
        </w:tc>
        <w:tc>
          <w:tcPr>
            <w:tcW w:type="dxa" w:w="3118"/>
          </w:tcPr>
          <w:p>
            <w:pPr>
              <w:jc w:val="center"/>
            </w:pPr>
            <w:r/>
            <w:r>
              <w:rPr>
                <w:rFonts w:ascii="Aptos" w:hAnsi="Aptos"/>
                <w:b/>
                <w:i w:val="0"/>
                <w:color w:val="14532D"/>
                <w:sz w:val="14"/>
              </w:rPr>
              <w:t>Signature</w:t>
            </w:r>
          </w:p>
          <w:p>
            <w:pPr>
              <w:spacing w:before="180"/>
              <w:jc w:val="center"/>
            </w:pPr>
            <w:r>
              <w:rPr>
                <w:rFonts w:ascii="Aptos" w:hAnsi="Aptos"/>
                <w:b/>
                <w:i w:val="0"/>
                <w:color w:val="172033"/>
                <w:sz w:val="20"/>
              </w:rPr>
              <w:t>Léa Aubert</w:t>
            </w:r>
          </w:p>
        </w:tc>
      </w:tr>
    </w:tbl>
    <w:p>
      <w:pPr>
        <w:spacing w:before="80" w:after="0"/>
      </w:pPr>
      <w:r>
        <w:rPr>
          <w:rFonts w:ascii="Aptos" w:hAnsi="Aptos"/>
          <w:b/>
          <w:i w:val="0"/>
          <w:color w:val="14532D"/>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4532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