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Secrétaire général de mairie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Mettre en œuvre, sous l’autorité du maire, les politiques communales et assurer la coordination administrative, budgétaire et réglementaire de la collectivité.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Préparer et suivre les actes et réunions de la commune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Élaborer et exécuter le budget avec les interlocuteurs compétents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Organiser l’accueil et les démarches des administrés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Suivre l’état civil, les élections et les dossiers réglementaires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Finances publiques locales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Rédaction des actes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Polyvalence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Discrétion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Lien direct avec le maire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Polyvalence forte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Actes transmis dans les délais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Échéances budgétaires tenues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