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Secrétaire général de mairie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Mettre en œuvre, sous l’autorité du maire, les politiques communales et assurer la coordination administrative, budgétaire et réglementaire de la collectivité.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Préparer et suivre les actes et réunions de la commune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Élaborer et exécuter le budget avec les interlocuteurs compétents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Organiser l’accueil et les démarches des administrés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Finances publiques locales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Rédaction des actes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Lien direct avec le maire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Polyvalence forte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