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top w:val="single" w:sz="12" w:space="4" w:color="E11D48"/>
              <w:left w:val="single" w:sz="12" w:space="4" w:color="E11D48"/>
              <w:bottom w:val="single" w:sz="12" w:space="4" w:color="E11D48"/>
              <w:right w:val="single" w:sz="12" w:space="4" w:color="E11D48"/>
            </w:tcBorders>
          </w:tcPr>
          <w:p/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200"/>
            </w:tblGrid>
            <w:tr>
              <w:tc>
                <w:tcPr>
                  <w:tcW w:type="dxa" w:w="10200"/>
                  <w:shd w:val="clear" w:color="auto" w:fill="E11D48"/>
                </w:tcPr>
                <w:p>
                  <w:pPr>
                    <w:spacing w:before="80" w:after="80"/>
                  </w:pPr>
                  <w:r>
                    <w:rPr>
                      <w:b/>
                      <w:i w:val="0"/>
                      <w:color w:val="FFFFFF"/>
                      <w:sz w:val="30"/>
                    </w:rPr>
                    <w:t xml:space="preserve">  FICHE DE POSTE — ATSEM</w:t>
                  </w:r>
                </w:p>
              </w:tc>
            </w:tr>
          </w:tbl>
          <w:p/>
          <w:p>
            <w:pPr>
              <w:spacing w:after="20" w:before="80"/>
              <w:jc w:val="left"/>
            </w:pPr>
            <w:r>
              <w:rPr>
                <w:b/>
                <w:i w:val="0"/>
                <w:color w:val="E11D48"/>
                <w:sz w:val="24"/>
              </w:rPr>
              <w:t>VOTRE ORGANISATION</w:t>
            </w:r>
          </w:p>
          <w:p>
            <w:pPr>
              <w:spacing w:after="80" w:before="0"/>
              <w:jc w:val="left"/>
            </w:pPr>
            <w:r>
              <w:rPr>
                <w:b w:val="0"/>
                <w:i/>
                <w:color w:val="6B7280"/>
                <w:sz w:val="18"/>
              </w:rPr>
              <w:t>Exemple à adapter et faire valider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550"/>
              <w:gridCol w:w="2550"/>
              <w:gridCol w:w="2550"/>
              <w:gridCol w:w="2550"/>
            </w:tblGrid>
            <w:tr>
              <w:tc>
                <w:tcPr>
                  <w:tcW w:type="dxa" w:w="1814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6B7280"/>
                      <w:sz w:val="17"/>
                    </w:rPr>
                    <w:t>SERVICE</w:t>
                  </w:r>
                </w:p>
              </w:tc>
              <w:tc>
                <w:tcPr>
                  <w:tcW w:type="dxa" w:w="3118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E11D48"/>
                      <w:sz w:val="20"/>
                    </w:rPr>
                    <w:t>[À préciser]</w:t>
                  </w:r>
                </w:p>
              </w:tc>
              <w:tc>
                <w:tcPr>
                  <w:tcW w:type="dxa" w:w="1814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6B7280"/>
                      <w:sz w:val="17"/>
                    </w:rPr>
                    <w:t>RESPONSABLE</w:t>
                  </w:r>
                </w:p>
              </w:tc>
              <w:tc>
                <w:tcPr>
                  <w:tcW w:type="dxa" w:w="3118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E11D48"/>
                      <w:sz w:val="20"/>
                    </w:rPr>
                    <w:t>[Fonction]</w:t>
                  </w:r>
                </w:p>
              </w:tc>
            </w:tr>
            <w:tr>
              <w:tc>
                <w:tcPr>
                  <w:tcW w:type="dxa" w:w="1814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6B7280"/>
                      <w:sz w:val="17"/>
                    </w:rPr>
                    <w:t>LOCALISATION</w:t>
                  </w:r>
                </w:p>
              </w:tc>
              <w:tc>
                <w:tcPr>
                  <w:tcW w:type="dxa" w:w="3118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E11D48"/>
                      <w:sz w:val="20"/>
                    </w:rPr>
                    <w:t>[Lieu]</w:t>
                  </w:r>
                </w:p>
              </w:tc>
              <w:tc>
                <w:tcPr>
                  <w:tcW w:type="dxa" w:w="1814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6B7280"/>
                      <w:sz w:val="17"/>
                    </w:rPr>
                    <w:t>VERSION</w:t>
                  </w:r>
                </w:p>
              </w:tc>
              <w:tc>
                <w:tcPr>
                  <w:tcW w:type="dxa" w:w="3118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E11D48"/>
                      <w:sz w:val="20"/>
                    </w:rPr>
                    <w:t>1.0 — [Date]</w:t>
                  </w:r>
                </w:p>
              </w:tc>
            </w:tr>
          </w:tbl>
          <w:p/>
          <w:p>
            <w:pPr>
              <w:spacing w:after="60" w:before="200"/>
              <w:jc w:val="left"/>
            </w:pPr>
            <w:r>
              <w:rPr>
                <w:b/>
                <w:i w:val="0"/>
                <w:color w:val="E11D48"/>
                <w:sz w:val="22"/>
              </w:rPr>
              <w:t>FINALITÉ DU POSTE</w:t>
            </w: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200"/>
            </w:tblGrid>
            <w:tr>
              <w:tc>
                <w:tcPr>
                  <w:tcW w:type="dxa" w:w="10200"/>
                  <w:tcBorders>
                    <w:bottom w:val="single" w:sz="8" w:space="0" w:color="E11D48"/>
                  </w:tcBorders>
                </w:tcPr>
                <w:p>
                  <w:r>
                    <w:rPr>
                      <w:b w:val="0"/>
                      <w:i w:val="0"/>
                      <w:sz w:val="2"/>
                    </w:rPr>
                  </w:r>
                </w:p>
              </w:tc>
            </w:tr>
          </w:tbl>
          <w:p/>
          <w:p>
            <w:pPr>
              <w:spacing w:after="20"/>
            </w:pPr>
          </w:p>
          <w:p>
            <w:pPr>
              <w:spacing w:after="60" w:before="0"/>
              <w:jc w:val="left"/>
            </w:pPr>
            <w:r>
              <w:rPr>
                <w:b w:val="0"/>
                <w:i w:val="0"/>
                <w:sz w:val="20"/>
              </w:rPr>
              <w:t>Assister le personnel enseignant pour l’accueil et l’hygiène des enfants, préparer les locaux et le matériel, et contribuer aux activités prévues par le cadre d’emplois.</w:t>
            </w:r>
          </w:p>
          <w:p>
            <w:pPr>
              <w:spacing w:after="60" w:before="200"/>
              <w:jc w:val="left"/>
            </w:pPr>
            <w:r>
              <w:rPr>
                <w:b/>
                <w:i w:val="0"/>
                <w:color w:val="E11D48"/>
                <w:sz w:val="22"/>
              </w:rPr>
              <w:t>MISSIONS PRIORITAIRES</w:t>
            </w: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200"/>
            </w:tblGrid>
            <w:tr>
              <w:tc>
                <w:tcPr>
                  <w:tcW w:type="dxa" w:w="10200"/>
                  <w:tcBorders>
                    <w:bottom w:val="single" w:sz="8" w:space="0" w:color="E11D48"/>
                  </w:tcBorders>
                </w:tcPr>
                <w:p>
                  <w:r>
                    <w:rPr>
                      <w:b w:val="0"/>
                      <w:i w:val="0"/>
                      <w:sz w:val="2"/>
                    </w:rPr>
                  </w:r>
                </w:p>
              </w:tc>
            </w:tr>
          </w:tbl>
          <w:p/>
          <w:p>
            <w:pPr>
              <w:spacing w:after="20"/>
            </w:pP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Préparer et remettre en état les locaux et le matériel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Aider à l’accueil et à l’hygiène des enfants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Assister l’enseignant pendant les activités</w:t>
            </w:r>
          </w:p>
          <w:p>
            <w:pPr>
              <w:spacing w:after="60" w:before="200"/>
              <w:jc w:val="left"/>
            </w:pPr>
            <w:r>
              <w:rPr>
                <w:b/>
                <w:i w:val="0"/>
                <w:color w:val="E11D48"/>
                <w:sz w:val="22"/>
              </w:rPr>
              <w:t>REPÈRES ESSENTIELS</w:t>
            </w: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200"/>
            </w:tblGrid>
            <w:tr>
              <w:tc>
                <w:tcPr>
                  <w:tcW w:type="dxa" w:w="10200"/>
                  <w:tcBorders>
                    <w:bottom w:val="single" w:sz="8" w:space="0" w:color="E11D48"/>
                  </w:tcBorders>
                </w:tcPr>
                <w:p>
                  <w:r>
                    <w:rPr>
                      <w:b w:val="0"/>
                      <w:i w:val="0"/>
                      <w:sz w:val="2"/>
                    </w:rPr>
                  </w:r>
                </w:p>
              </w:tc>
            </w:tr>
          </w:tbl>
          <w:p/>
          <w:p>
            <w:pPr>
              <w:spacing w:after="20"/>
            </w:pPr>
          </w:p>
          <w:p>
            <w:pPr>
              <w:spacing w:after="20" w:before="40"/>
              <w:jc w:val="left"/>
            </w:pPr>
            <w:r>
              <w:rPr>
                <w:b/>
                <w:i w:val="0"/>
                <w:color w:val="E11D48"/>
                <w:sz w:val="20"/>
              </w:rPr>
              <w:t>Compétences clés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Hygiène des jeunes enfants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Préparation d’activités</w:t>
            </w:r>
          </w:p>
          <w:p>
            <w:pPr>
              <w:spacing w:after="20" w:before="40"/>
              <w:jc w:val="left"/>
            </w:pPr>
            <w:r>
              <w:rPr>
                <w:b/>
                <w:i w:val="0"/>
                <w:color w:val="E11D48"/>
                <w:sz w:val="20"/>
              </w:rPr>
              <w:t>Cadre d’exercice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Présence auprès de jeunes enfants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Rythme de l’année scolaire</w:t>
            </w:r>
          </w:p>
        </w:tc>
      </w:tr>
    </w:tbl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