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top w:val="single" w:sz="12" w:space="4" w:color="E11D48"/>
              <w:left w:val="single" w:sz="12" w:space="4" w:color="E11D48"/>
              <w:bottom w:val="single" w:sz="12" w:space="4" w:color="E11D48"/>
              <w:right w:val="single" w:sz="12" w:space="4" w:color="E11D48"/>
            </w:tcBorders>
          </w:tcPr>
          <w:p/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shd w:val="clear" w:color="auto" w:fill="E11D48"/>
                </w:tcPr>
                <w:p>
                  <w:pPr>
                    <w:spacing w:before="80" w:after="80"/>
                  </w:pPr>
                  <w:r>
                    <w:rPr>
                      <w:b/>
                      <w:i w:val="0"/>
                      <w:color w:val="FFFFFF"/>
                      <w:sz w:val="30"/>
                    </w:rPr>
                    <w:t xml:space="preserve">  FICHE DE POSTE — Assistant administratif</w:t>
                  </w:r>
                </w:p>
              </w:tc>
            </w:tr>
          </w:tbl>
          <w:p/>
          <w:p>
            <w:pPr>
              <w:spacing w:after="20" w:before="80"/>
              <w:jc w:val="left"/>
            </w:pPr>
            <w:r>
              <w:rPr>
                <w:b/>
                <w:i w:val="0"/>
                <w:color w:val="E11D48"/>
                <w:sz w:val="24"/>
              </w:rPr>
              <w:t>VOTRE ORGANISATION</w:t>
            </w:r>
          </w:p>
          <w:p>
            <w:pPr>
              <w:spacing w:after="80" w:before="0"/>
              <w:jc w:val="left"/>
            </w:pPr>
            <w:r>
              <w:rPr>
                <w:b w:val="0"/>
                <w:i/>
                <w:color w:val="6B7280"/>
                <w:sz w:val="18"/>
              </w:rPr>
              <w:t>Exemple à adapter et faire valider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550"/>
              <w:gridCol w:w="2550"/>
              <w:gridCol w:w="2550"/>
              <w:gridCol w:w="2550"/>
            </w:tblGrid>
            <w:tr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SERVICE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[À préciser]</w:t>
                  </w:r>
                </w:p>
              </w:tc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RESPONSABLE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[Fonction]</w:t>
                  </w:r>
                </w:p>
              </w:tc>
            </w:tr>
            <w:tr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LOCALISATION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[Lieu]</w:t>
                  </w:r>
                </w:p>
              </w:tc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VERSION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1.0 — [Date]</w:t>
                  </w:r>
                </w:p>
              </w:tc>
            </w:tr>
          </w:tbl>
          <w:p/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FINALITÉ DU POSTE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spacing w:after="60" w:before="0"/>
              <w:jc w:val="left"/>
            </w:pPr>
            <w:r>
              <w:rPr>
                <w:b w:val="0"/>
                <w:i w:val="0"/>
                <w:sz w:val="20"/>
              </w:rPr>
              <w:t>Assurer le traitement administratif courant, la circulation fiable des informations et l’appui organisationnel de l’équipe.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MISSIONS PRIORITAIRES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Recevoir, trier et distribuer les demandes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Saisir et contrôler les données administratives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Préparer courriers, formulaires et dossiers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REPÈRES ESSENTIELS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spacing w:after="20" w:before="40"/>
              <w:jc w:val="left"/>
            </w:pPr>
            <w:r>
              <w:rPr>
                <w:b/>
                <w:i w:val="0"/>
                <w:color w:val="E11D48"/>
                <w:sz w:val="20"/>
              </w:rPr>
              <w:t>Compétences clés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Traitement de texte et tableur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Classement et archivage</w:t>
            </w:r>
          </w:p>
          <w:p>
            <w:pPr>
              <w:spacing w:after="20" w:before="40"/>
              <w:jc w:val="left"/>
            </w:pPr>
            <w:r>
              <w:rPr>
                <w:b/>
                <w:i w:val="0"/>
                <w:color w:val="E11D48"/>
                <w:sz w:val="20"/>
              </w:rPr>
              <w:t>Cadre d’exercice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Travail sur écran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Contacts fréquents</w:t>
            </w:r>
          </w:p>
        </w:tc>
      </w:tr>
    </w:tbl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