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27"/>
        <w:gridCol w:w="2721"/>
      </w:tblGrid>
      <w:tr>
        <w:tc>
          <w:tcPr>
            <w:tcW w:type="dxa" w:w="5131"/>
            <w:shd w:fill="132A3A"/>
            <w:tcMar>
              <w:top w:w="180" w:type="dxa"/>
              <w:start w:w="190" w:type="dxa"/>
              <w:bottom w:w="170" w:type="dxa"/>
              <w:end w:w="190" w:type="dxa"/>
            </w:tcMar>
            <w:vAlign w:val="center"/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DOCUMENT WORD · MISSION PONCTUELLE</w:t>
              <w:br/>
            </w:r>
            <w:r>
              <w:rPr>
                <w:rFonts w:ascii="Aptos" w:hAnsi="Aptos"/>
                <w:b/>
                <w:i w:val="0"/>
                <w:color w:val="FFFFFF"/>
                <w:sz w:val="38"/>
              </w:rPr>
              <w:t>FACTURE DE PRESTATION</w:t>
            </w:r>
          </w:p>
        </w:tc>
        <w:tc>
          <w:tcPr>
            <w:tcW w:type="dxa" w:w="5131"/>
            <w:shd w:fill="132A3A"/>
            <w:tcMar>
              <w:top w:w="180" w:type="dxa"/>
              <w:start w:w="190" w:type="dxa"/>
              <w:bottom w:w="170" w:type="dxa"/>
              <w:end w:w="190" w:type="dxa"/>
            </w:tcMar>
            <w:vAlign w:val="center"/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ÉDITION 2026</w:t>
              <w:br/>
            </w:r>
            <w:r>
              <w:rPr>
                <w:rFonts w:ascii="Aptos" w:hAnsi="Aptos"/>
                <w:b w:val="0"/>
                <w:i w:val="0"/>
                <w:color w:val="DDE6EE"/>
                <w:sz w:val="14"/>
              </w:rPr>
              <w:t>Référence à adapter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65"/>
        <w:gridCol w:w="2565"/>
        <w:gridCol w:w="2565"/>
        <w:gridCol w:w="2565"/>
      </w:tblGrid>
      <w:tr>
        <w:tc>
          <w:tcPr>
            <w:tcW w:type="dxa" w:w="2565"/>
            <w:shd w:fill="E8F0F5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2D5D7B"/>
                <w:sz w:val="13"/>
              </w:rPr>
              <w:t>FACTURE</w:t>
              <w:br/>
            </w:r>
            <w:r>
              <w:rPr>
                <w:rFonts w:ascii="Aptos" w:hAnsi="Aptos"/>
                <w:b/>
                <w:i w:val="0"/>
                <w:color w:val="132A3A"/>
                <w:sz w:val="16"/>
              </w:rPr>
              <w:t>PS-2026-018</w:t>
            </w:r>
          </w:p>
        </w:tc>
        <w:tc>
          <w:tcPr>
            <w:tcW w:type="dxa" w:w="2565"/>
            <w:shd w:fill="E8F0F5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2D5D7B"/>
                <w:sz w:val="13"/>
              </w:rPr>
              <w:t>DATE</w:t>
              <w:br/>
            </w:r>
            <w:r>
              <w:rPr>
                <w:rFonts w:ascii="Aptos" w:hAnsi="Aptos"/>
                <w:b/>
                <w:i w:val="0"/>
                <w:color w:val="132A3A"/>
                <w:sz w:val="16"/>
              </w:rPr>
              <w:t>16/07/2026</w:t>
            </w:r>
          </w:p>
        </w:tc>
        <w:tc>
          <w:tcPr>
            <w:tcW w:type="dxa" w:w="2565"/>
            <w:shd w:fill="E8F0F5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2D5D7B"/>
                <w:sz w:val="13"/>
              </w:rPr>
              <w:t>EXÉCUTION</w:t>
              <w:br/>
            </w:r>
            <w:r>
              <w:rPr>
                <w:rFonts w:ascii="Aptos" w:hAnsi="Aptos"/>
                <w:b/>
                <w:i w:val="0"/>
                <w:color w:val="132A3A"/>
                <w:sz w:val="16"/>
              </w:rPr>
              <w:t>12/07/2026</w:t>
            </w:r>
          </w:p>
        </w:tc>
        <w:tc>
          <w:tcPr>
            <w:tcW w:type="dxa" w:w="2565"/>
            <w:shd w:fill="E8F0F5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2D5D7B"/>
                <w:sz w:val="13"/>
              </w:rPr>
              <w:t>COMMANDE</w:t>
              <w:br/>
            </w:r>
            <w:r>
              <w:rPr>
                <w:rFonts w:ascii="Aptos" w:hAnsi="Aptos"/>
                <w:b/>
                <w:i w:val="0"/>
                <w:color w:val="132A3A"/>
                <w:sz w:val="16"/>
              </w:rPr>
              <w:t>BC-458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8F0F5"/>
            <w:tcMar>
              <w:top w:w="115" w:type="dxa"/>
              <w:start w:w="140" w:type="dxa"/>
              <w:bottom w:w="115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2D5D7B"/>
                <w:sz w:val="14"/>
              </w:rPr>
              <w:t>ÉMETTEUR · EXEMPLE FICTIF</w:t>
              <w:br/>
            </w:r>
            <w:r>
              <w:rPr>
                <w:rFonts w:ascii="Aptos" w:hAnsi="Aptos"/>
                <w:b w:val="0"/>
                <w:i w:val="0"/>
                <w:color w:val="132A3A"/>
                <w:sz w:val="16"/>
              </w:rPr>
              <w:t>Conseil Astrée SAS</w:t>
              <w:br/>
              <w:t>42 boulevard des Idées · 69003 Lyon</w:t>
              <w:br/>
              <w:t>SIREN 000 000 000 · TVA FR00 000000000</w:t>
            </w:r>
          </w:p>
        </w:tc>
        <w:tc>
          <w:tcPr>
            <w:tcW w:type="dxa" w:w="5131"/>
            <w:shd w:fill="FFFFFF"/>
            <w:tcMar>
              <w:top w:w="115" w:type="dxa"/>
              <w:start w:w="140" w:type="dxa"/>
              <w:bottom w:w="115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2D5D7B"/>
                <w:sz w:val="14"/>
              </w:rPr>
              <w:t>CLIENT · EXEMPLE FICTIF</w:t>
              <w:br/>
            </w:r>
            <w:r>
              <w:rPr>
                <w:rFonts w:ascii="Aptos" w:hAnsi="Aptos"/>
                <w:b w:val="0"/>
                <w:i w:val="0"/>
                <w:color w:val="132A3A"/>
                <w:sz w:val="16"/>
              </w:rPr>
              <w:t>Manufacture Rivage SARL</w:t>
              <w:br/>
              <w:t>9 quai des Forges · 38000 Grenoble</w:t>
              <w:br/>
              <w:t>SIREN 111 111 111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052"/>
        <w:gridCol w:w="2052"/>
        <w:gridCol w:w="2052"/>
        <w:gridCol w:w="2052"/>
        <w:gridCol w:w="2052"/>
      </w:tblGrid>
      <w:tr>
        <w:trPr>
          <w:tblHeader w:val="true"/>
        </w:trPr>
        <w:tc>
          <w:tcPr>
            <w:tcW w:type="dxa" w:w="2052"/>
            <w:shd w:fill="2D5D7B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Prestation / livrable</w:t>
            </w:r>
          </w:p>
        </w:tc>
        <w:tc>
          <w:tcPr>
            <w:tcW w:type="dxa" w:w="2052"/>
            <w:shd w:fill="2D5D7B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Qté</w:t>
            </w:r>
          </w:p>
        </w:tc>
        <w:tc>
          <w:tcPr>
            <w:tcW w:type="dxa" w:w="2052"/>
            <w:shd w:fill="2D5D7B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PU HT</w:t>
            </w:r>
          </w:p>
        </w:tc>
        <w:tc>
          <w:tcPr>
            <w:tcW w:type="dxa" w:w="2052"/>
            <w:shd w:fill="2D5D7B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TVA</w:t>
            </w:r>
          </w:p>
        </w:tc>
        <w:tc>
          <w:tcPr>
            <w:tcW w:type="dxa" w:w="2052"/>
            <w:shd w:fill="2D5D7B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TTC</w:t>
            </w:r>
          </w:p>
        </w:tc>
      </w:tr>
      <w:tr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32A3A"/>
                <w:sz w:val="15"/>
              </w:rPr>
              <w:t>Diagnostic opérationnel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32A3A"/>
                <w:sz w:val="15"/>
              </w:rPr>
              <w:t>1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32A3A"/>
                <w:sz w:val="15"/>
              </w:rPr>
              <w:t>900,00 €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32A3A"/>
                <w:sz w:val="15"/>
              </w:rPr>
              <w:t>180,00 €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32A3A"/>
                <w:sz w:val="15"/>
              </w:rPr>
              <w:t>1 080,00 €</w:t>
            </w:r>
          </w:p>
        </w:tc>
      </w:tr>
      <w:tr>
        <w:tc>
          <w:tcPr>
            <w:tcW w:type="dxa" w:w="2052"/>
            <w:shd w:fill="E8F0F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32A3A"/>
                <w:sz w:val="15"/>
              </w:rPr>
              <w:t>Compte rendu et recommandations</w:t>
            </w:r>
          </w:p>
        </w:tc>
        <w:tc>
          <w:tcPr>
            <w:tcW w:type="dxa" w:w="2052"/>
            <w:shd w:fill="E8F0F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32A3A"/>
                <w:sz w:val="15"/>
              </w:rPr>
              <w:t>1</w:t>
            </w:r>
          </w:p>
        </w:tc>
        <w:tc>
          <w:tcPr>
            <w:tcW w:type="dxa" w:w="2052"/>
            <w:shd w:fill="E8F0F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32A3A"/>
                <w:sz w:val="15"/>
              </w:rPr>
              <w:t>300,00 €</w:t>
            </w:r>
          </w:p>
        </w:tc>
        <w:tc>
          <w:tcPr>
            <w:tcW w:type="dxa" w:w="2052"/>
            <w:shd w:fill="E8F0F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32A3A"/>
                <w:sz w:val="15"/>
              </w:rPr>
              <w:t>60,00 €</w:t>
            </w:r>
          </w:p>
        </w:tc>
        <w:tc>
          <w:tcPr>
            <w:tcW w:type="dxa" w:w="2052"/>
            <w:shd w:fill="E8F0F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32A3A"/>
                <w:sz w:val="15"/>
              </w:rPr>
              <w:t>360,00 €</w:t>
            </w:r>
          </w:p>
        </w:tc>
      </w:tr>
      <w:tr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32A3A"/>
                <w:sz w:val="15"/>
              </w:rPr>
              <w:t>[Prestation]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32A3A"/>
                <w:sz w:val="15"/>
              </w:rPr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32A3A"/>
                <w:sz w:val="15"/>
              </w:rPr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32A3A"/>
                <w:sz w:val="15"/>
              </w:rPr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32A3A"/>
                <w:sz w:val="15"/>
              </w:rPr>
            </w:r>
          </w:p>
        </w:tc>
      </w:tr>
    </w:tbl>
    <w:p>
      <w:pPr>
        <w:spacing w:after="0"/>
      </w:pPr>
    </w:p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8F0F5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 w:val="0"/>
                <w:i w:val="0"/>
                <w:color w:val="132A3A"/>
                <w:sz w:val="16"/>
              </w:rPr>
              <w:t>HT</w:t>
            </w:r>
          </w:p>
        </w:tc>
        <w:tc>
          <w:tcPr>
            <w:tcW w:type="dxa" w:w="5131"/>
            <w:shd w:fill="E8F0F5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2D5D7B"/>
                <w:sz w:val="18"/>
              </w:rPr>
              <w:t>1 200,00 €</w:t>
            </w:r>
          </w:p>
        </w:tc>
      </w:tr>
      <w:tr>
        <w:tc>
          <w:tcPr>
            <w:tcW w:type="dxa" w:w="5131"/>
            <w:shd w:fill="E8F0F5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 w:val="0"/>
                <w:i w:val="0"/>
                <w:color w:val="132A3A"/>
                <w:sz w:val="16"/>
              </w:rPr>
              <w:t>TVA 20 %</w:t>
            </w:r>
          </w:p>
        </w:tc>
        <w:tc>
          <w:tcPr>
            <w:tcW w:type="dxa" w:w="5131"/>
            <w:shd w:fill="E8F0F5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2D5D7B"/>
                <w:sz w:val="18"/>
              </w:rPr>
              <w:t>240,00 €</w:t>
            </w:r>
          </w:p>
        </w:tc>
      </w:tr>
      <w:tr>
        <w:tc>
          <w:tcPr>
            <w:tcW w:type="dxa" w:w="5131"/>
            <w:shd w:fill="132A3A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TTC</w:t>
            </w:r>
          </w:p>
        </w:tc>
        <w:tc>
          <w:tcPr>
            <w:tcW w:type="dxa" w:w="5131"/>
            <w:shd w:fill="132A3A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1 440,00 €</w:t>
            </w:r>
          </w:p>
        </w:tc>
      </w:tr>
    </w:tbl>
    <w:p>
      <w:pPr>
        <w:spacing w:after="0"/>
      </w:pPr>
    </w:p>
    <w:p>
      <w:pPr>
        <w:jc w:val="center"/>
      </w:pPr>
      <w:r>
        <w:rPr>
          <w:rFonts w:ascii="Aptos" w:hAnsi="Aptos"/>
          <w:b/>
          <w:i w:val="0"/>
          <w:color w:val="2D5D7B"/>
          <w:sz w:val="15"/>
        </w:rPr>
        <w:t>Échéance et pénalités à personnaliser selon le contrat.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709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6B7280"/>
        <w:sz w:val="14"/>
      </w:rPr>
      <w:t>Exemple fictif · vérifier les données, le régime fiscal et les conditions contractuelles avant émission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ptos" w:hAnsi="Aptos"/>
        <w:b/>
        <w:i w:val="0"/>
        <w:color w:val="2D5D7B"/>
        <w:sz w:val="15"/>
      </w:rPr>
      <w:t>MODÈLE FACILE</w:t>
    </w:r>
    <w:r>
      <w:rPr>
        <w:rFonts w:ascii="Aptos" w:hAnsi="Aptos"/>
        <w:b w:val="0"/>
        <w:i w:val="0"/>
        <w:color w:val="6B7280"/>
        <w:sz w:val="15"/>
      </w:rPr>
      <w:t xml:space="preserve">  ·  DOCUMENT À PERSONNALISER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70"/>
    </w:pPr>
    <w:rPr>
      <w:rFonts w:ascii="Aptos" w:hAnsi="Aptos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32A3A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2D5D7B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32A3A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