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7D4E79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>ÉDITION B2B · SYNTHÈSE EXÉCUTIVE</w:t>
              <w:br/>
            </w:r>
            <w:r>
              <w:rPr>
                <w:rFonts w:ascii="Aptos" w:hAnsi="Aptos"/>
                <w:b/>
                <w:i w:val="0"/>
                <w:color w:val="3F2948"/>
                <w:sz w:val="40"/>
              </w:rPr>
              <w:t>FACTURE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N°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B2B-2026-031</w:t>
            </w:r>
          </w:p>
        </w:tc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ÉMISE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16 juillet 2026</w:t>
            </w:r>
          </w:p>
        </w:tc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PROJET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ORION</w:t>
            </w:r>
          </w:p>
        </w:tc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DUE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15 août 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3EA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 xml:space="preserve">ÉMETTEUR · EXEMPLE FICTIF  </w:t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Conseil Astrée SAS · 42 boulevard des Idées · 69003 Lyon · SIREN 000 000 000 · TVA FR00 000000000</w:t>
            </w:r>
          </w:p>
        </w:tc>
      </w:tr>
      <w:tr>
        <w:tc>
          <w:tcPr>
            <w:tcW w:type="dxa" w:w="10262"/>
            <w:shd w:fill="FFFFFF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 xml:space="preserve">CLIENT · EXEMPLE FICTIF  </w:t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Manufacture Rivage SARL · 9 quai des Forges · 38000 Grenoble · 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Phase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Résultat livré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Honoraires HT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01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Cadrage et entretiens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1 200,00 €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240,00 €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1 440,00 €</w:t>
            </w:r>
          </w:p>
        </w:tc>
      </w:tr>
      <w:tr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02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Feuille de route validée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1 800,00 €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360,00 €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2 160,00 €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3F2948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DU PROJET</w:t>
            </w:r>
          </w:p>
        </w:tc>
        <w:tc>
          <w:tcPr>
            <w:tcW w:type="dxa" w:w="5131"/>
            <w:shd w:fill="3F2948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3 600,00 € TTC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rFonts w:ascii="Aptos" w:hAnsi="Aptos"/>
          <w:b/>
          <w:i w:val="0"/>
          <w:color w:val="7D4E79"/>
          <w:sz w:val="15"/>
        </w:rPr>
        <w:t>Merci d’indiquer B2B-2026-031 dans le libellé du virement.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7D4E79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F294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D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F294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