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10262"/>
            <w:gridSpan w:val="2"/>
            <w:shd w:fill="132A3A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36"/>
              </w:rPr>
              <w:t>FACTURE DE VÉHICULE D’OCCASION</w:t>
            </w:r>
          </w:p>
        </w:tc>
      </w:tr>
      <w:tr>
        <w:tc>
          <w:tcPr>
            <w:tcW w:type="dxa" w:w="5131"/>
            <w:shd w:fill="2D5D7B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PROFESSIONNEL · RÉGIME NORMAL DE TVA</w:t>
            </w:r>
          </w:p>
        </w:tc>
        <w:tc>
          <w:tcPr>
            <w:tcW w:type="dxa" w:w="5131"/>
            <w:shd w:fill="E8F0F5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32A3A"/>
                <w:sz w:val="14"/>
              </w:rPr>
              <w:t>DOSSIER TECHNIQUE · EXEMPLE REMPLI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VO-2026-087</w:t>
            </w:r>
          </w:p>
        </w:tc>
        <w:tc>
          <w:tcPr>
            <w:tcW w:type="dxa" w:w="5131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COMMANDE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CMD-866</w:t>
            </w:r>
          </w:p>
        </w:tc>
      </w:tr>
      <w:tr>
        <w:tc>
          <w:tcPr>
            <w:tcW w:type="dxa" w:w="5131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LIVRAISON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16/07/2026</w:t>
            </w:r>
          </w:p>
        </w:tc>
        <w:tc>
          <w:tcPr>
            <w:tcW w:type="dxa" w:w="5131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GARANTIE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12 mois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8F0F5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 xml:space="preserve">ÉMETTEUR · EXEMPLE FICTIF  </w:t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Garage des Trois Ponts SARL · 64 route des Docks · 76000 Rouen · SIREN 000 000 000 · TVA FR00 000000000</w:t>
            </w:r>
          </w:p>
        </w:tc>
      </w:tr>
      <w:tr>
        <w:tc>
          <w:tcPr>
            <w:tcW w:type="dxa" w:w="10262"/>
            <w:shd w:fill="FFFFFF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 xml:space="preserve">CLIENT · EXEMPLE FICTIF  </w:t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Mme Camille Laurent · 17 rue des Tanneurs · 14000 Caen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>IDENTIFICATION</w:t>
              <w:br/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VIN : [17 caractères]</w:t>
              <w:br/>
              <w:t>Immatriculation : [AA-000-AA]</w:t>
              <w:br/>
              <w:t>1re mise en circulation : [date]</w:t>
              <w:br/>
              <w:t>Kilométrage : [km]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>HISTORIQUE REMIS</w:t>
              <w:br/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Contrôle technique · carnet · double des clés</w:t>
              <w:br/>
              <w:t>Défauts signalés : [liste]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Élément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Référence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Montant HT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TTC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Véhicule d’occasion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Peugeot 208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12 500,00 €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2 500,00 €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15 000,00 €</w:t>
            </w:r>
          </w:p>
        </w:tc>
      </w:tr>
      <w:tr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Frais de préparation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PREP-1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250,00 €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50,00 €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300,00 €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TOTAL TTC</w:t>
            </w:r>
          </w:p>
        </w:tc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D5D7B"/>
                <w:sz w:val="18"/>
              </w:rPr>
              <w:t>15 300,00 €</w:t>
            </w:r>
          </w:p>
        </w:tc>
      </w:tr>
      <w:tr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Acompte</w:t>
            </w:r>
          </w:p>
        </w:tc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D5D7B"/>
                <w:sz w:val="18"/>
              </w:rPr>
              <w:t>− 1 500,00 €</w:t>
            </w:r>
          </w:p>
        </w:tc>
      </w:tr>
      <w:tr>
        <w:tc>
          <w:tcPr>
            <w:tcW w:type="dxa" w:w="5131"/>
            <w:shd w:fill="132A3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RESTE DÛ</w:t>
            </w:r>
          </w:p>
        </w:tc>
        <w:tc>
          <w:tcPr>
            <w:tcW w:type="dxa" w:w="5131"/>
            <w:shd w:fill="132A3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13 800,00 €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8F0F5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Le régime normal doit être confirmé d’après l’origine du véhicule et le droit à déduction. La TVA sur marge n’est jamais choisie par simple préférence de mise en page.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2D5D7B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32A3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D5D7B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32A3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