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27"/>
        <w:gridCol w:w="2721"/>
      </w:tblGrid>
      <w:tr>
        <w:tc>
          <w:tcPr>
            <w:tcW w:type="dxa" w:w="5131"/>
            <w:shd w:fill="3B4026"/>
            <w:tcMar>
              <w:top w:w="180" w:type="dxa"/>
              <w:start w:w="190" w:type="dxa"/>
              <w:bottom w:w="170" w:type="dxa"/>
              <w:end w:w="190" w:type="dxa"/>
            </w:tcMar>
            <w:vAlign w:val="center"/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FORMAT COMPACT · FRANCHISE EN BASE</w:t>
              <w:br/>
            </w:r>
            <w:r>
              <w:rPr>
                <w:rFonts w:ascii="Aptos" w:hAnsi="Aptos"/>
                <w:b/>
                <w:i w:val="0"/>
                <w:color w:val="FFFFFF"/>
                <w:sz w:val="38"/>
              </w:rPr>
              <w:t>FACTURE SIMPLE · SANS TVA</w:t>
            </w:r>
          </w:p>
        </w:tc>
        <w:tc>
          <w:tcPr>
            <w:tcW w:type="dxa" w:w="5131"/>
            <w:shd w:fill="3B4026"/>
            <w:tcMar>
              <w:top w:w="180" w:type="dxa"/>
              <w:start w:w="190" w:type="dxa"/>
              <w:bottom w:w="170" w:type="dxa"/>
              <w:end w:w="190" w:type="dxa"/>
            </w:tcMar>
            <w:vAlign w:val="center"/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ÉDITION 2026</w:t>
              <w:br/>
            </w:r>
            <w:r>
              <w:rPr>
                <w:rFonts w:ascii="Aptos" w:hAnsi="Aptos"/>
                <w:b w:val="0"/>
                <w:i w:val="0"/>
                <w:color w:val="DDE6EE"/>
                <w:sz w:val="14"/>
              </w:rPr>
              <w:t>Référence à adapter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65"/>
        <w:gridCol w:w="2565"/>
        <w:gridCol w:w="2565"/>
        <w:gridCol w:w="2565"/>
      </w:tblGrid>
      <w:tr>
        <w:tc>
          <w:tcPr>
            <w:tcW w:type="dxa" w:w="2565"/>
            <w:shd w:fill="F1F3E8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7A8450"/>
                <w:sz w:val="13"/>
              </w:rPr>
              <w:t>N°</w:t>
              <w:br/>
            </w:r>
            <w:r>
              <w:rPr>
                <w:rFonts w:ascii="Aptos" w:hAnsi="Aptos"/>
                <w:b/>
                <w:i w:val="0"/>
                <w:color w:val="3B4026"/>
                <w:sz w:val="16"/>
              </w:rPr>
              <w:t>SST-2026-016</w:t>
            </w:r>
          </w:p>
        </w:tc>
        <w:tc>
          <w:tcPr>
            <w:tcW w:type="dxa" w:w="2565"/>
            <w:shd w:fill="F1F3E8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7A8450"/>
                <w:sz w:val="13"/>
              </w:rPr>
              <w:t>DATE</w:t>
              <w:br/>
            </w:r>
            <w:r>
              <w:rPr>
                <w:rFonts w:ascii="Aptos" w:hAnsi="Aptos"/>
                <w:b/>
                <w:i w:val="0"/>
                <w:color w:val="3B4026"/>
                <w:sz w:val="16"/>
              </w:rPr>
              <w:t>16/07/2026</w:t>
            </w:r>
          </w:p>
        </w:tc>
        <w:tc>
          <w:tcPr>
            <w:tcW w:type="dxa" w:w="2565"/>
            <w:shd w:fill="F1F3E8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7A8450"/>
                <w:sz w:val="13"/>
              </w:rPr>
              <w:t>LIVRAISON</w:t>
              <w:br/>
            </w:r>
            <w:r>
              <w:rPr>
                <w:rFonts w:ascii="Aptos" w:hAnsi="Aptos"/>
                <w:b/>
                <w:i w:val="0"/>
                <w:color w:val="3B4026"/>
                <w:sz w:val="16"/>
              </w:rPr>
              <w:t>16/07/2026</w:t>
            </w:r>
          </w:p>
        </w:tc>
        <w:tc>
          <w:tcPr>
            <w:tcW w:type="dxa" w:w="2565"/>
            <w:shd w:fill="F1F3E8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7A8450"/>
                <w:sz w:val="13"/>
              </w:rPr>
              <w:t>ÉCHÉANCE</w:t>
              <w:br/>
            </w:r>
            <w:r>
              <w:rPr>
                <w:rFonts w:ascii="Aptos" w:hAnsi="Aptos"/>
                <w:b/>
                <w:i w:val="0"/>
                <w:color w:val="3B4026"/>
                <w:sz w:val="16"/>
              </w:rPr>
              <w:t>Comptant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F1F3E8"/>
            <w:tcMar>
              <w:top w:w="115" w:type="dxa"/>
              <w:start w:w="140" w:type="dxa"/>
              <w:bottom w:w="115" w:type="dxa"/>
              <w:end w:w="140" w:type="dxa"/>
            </w:tcMar>
          </w:tcPr>
          <w:p>
            <w:r>
              <w:rPr>
                <w:rFonts w:ascii="Aptos" w:hAnsi="Aptos"/>
                <w:b/>
                <w:i w:val="0"/>
                <w:color w:val="7A8450"/>
                <w:sz w:val="14"/>
              </w:rPr>
              <w:t>ÉMETTEUR · EXEMPLE FICTIF</w:t>
              <w:br/>
            </w:r>
            <w:r>
              <w:rPr>
                <w:rFonts w:ascii="Aptos" w:hAnsi="Aptos"/>
                <w:b w:val="0"/>
                <w:i w:val="0"/>
                <w:color w:val="3B4026"/>
                <w:sz w:val="16"/>
              </w:rPr>
              <w:t>Plume Claire EI</w:t>
              <w:br/>
              <w:t>8 rue des Écrivains · 35000 Rennes</w:t>
              <w:br/>
              <w:t>SIREN 000 000 000</w:t>
            </w:r>
          </w:p>
        </w:tc>
        <w:tc>
          <w:tcPr>
            <w:tcW w:type="dxa" w:w="5131"/>
            <w:shd w:fill="FFFFFF"/>
            <w:tcMar>
              <w:top w:w="115" w:type="dxa"/>
              <w:start w:w="140" w:type="dxa"/>
              <w:bottom w:w="115" w:type="dxa"/>
              <w:end w:w="140" w:type="dxa"/>
            </w:tcMar>
          </w:tcPr>
          <w:p>
            <w:r>
              <w:rPr>
                <w:rFonts w:ascii="Aptos" w:hAnsi="Aptos"/>
                <w:b/>
                <w:i w:val="0"/>
                <w:color w:val="7A8450"/>
                <w:sz w:val="14"/>
              </w:rPr>
              <w:t>CLIENT · EXEMPLE FICTIF</w:t>
              <w:br/>
            </w:r>
            <w:r>
              <w:rPr>
                <w:rFonts w:ascii="Aptos" w:hAnsi="Aptos"/>
                <w:b w:val="0"/>
                <w:i w:val="0"/>
                <w:color w:val="3B4026"/>
                <w:sz w:val="16"/>
              </w:rPr>
              <w:t>Agence Calendula SARL</w:t>
              <w:br/>
              <w:t>4 place du Jardin · 44000 Nantes</w:t>
              <w:br/>
              <w:t>SIREN 111 111 111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65"/>
        <w:gridCol w:w="2565"/>
        <w:gridCol w:w="2565"/>
        <w:gridCol w:w="2565"/>
      </w:tblGrid>
      <w:tr>
        <w:trPr>
          <w:tblHeader w:val="true"/>
        </w:trPr>
        <w:tc>
          <w:tcPr>
            <w:tcW w:type="dxa" w:w="2565"/>
            <w:shd w:fill="7A8450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Désignation</w:t>
            </w:r>
          </w:p>
        </w:tc>
        <w:tc>
          <w:tcPr>
            <w:tcW w:type="dxa" w:w="2565"/>
            <w:shd w:fill="7A8450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Qté</w:t>
            </w:r>
          </w:p>
        </w:tc>
        <w:tc>
          <w:tcPr>
            <w:tcW w:type="dxa" w:w="2565"/>
            <w:shd w:fill="7A8450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Prix</w:t>
            </w:r>
          </w:p>
        </w:tc>
        <w:tc>
          <w:tcPr>
            <w:tcW w:type="dxa" w:w="2565"/>
            <w:shd w:fill="7A8450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Montant</w:t>
            </w:r>
          </w:p>
        </w:tc>
      </w:tr>
      <w:tr>
        <w:tc>
          <w:tcPr>
            <w:tcW w:type="dxa" w:w="2565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B4026"/>
                <w:sz w:val="15"/>
              </w:rPr>
              <w:t>Création d’un support de communication</w:t>
            </w:r>
          </w:p>
        </w:tc>
        <w:tc>
          <w:tcPr>
            <w:tcW w:type="dxa" w:w="2565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B4026"/>
                <w:sz w:val="15"/>
              </w:rPr>
              <w:t>1</w:t>
            </w:r>
          </w:p>
        </w:tc>
        <w:tc>
          <w:tcPr>
            <w:tcW w:type="dxa" w:w="2565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B4026"/>
                <w:sz w:val="15"/>
              </w:rPr>
              <w:t>280,00 €</w:t>
            </w:r>
          </w:p>
        </w:tc>
        <w:tc>
          <w:tcPr>
            <w:tcW w:type="dxa" w:w="2565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B4026"/>
                <w:sz w:val="15"/>
              </w:rPr>
              <w:t>280,00 €</w:t>
            </w:r>
          </w:p>
        </w:tc>
      </w:tr>
    </w:tbl>
    <w:p>
      <w:pPr>
        <w:spacing w:after="0"/>
      </w:pPr>
    </w:p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3B4026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NET À PAYER</w:t>
            </w:r>
          </w:p>
        </w:tc>
        <w:tc>
          <w:tcPr>
            <w:tcW w:type="dxa" w:w="5131"/>
            <w:shd w:fill="3B4026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280,00 €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F1F3E8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r>
              <w:rPr>
                <w:rFonts w:ascii="Aptos" w:hAnsi="Aptos"/>
                <w:b/>
                <w:i w:val="0"/>
                <w:color w:val="7A8450"/>
                <w:sz w:val="14"/>
              </w:rPr>
              <w:t xml:space="preserve">POINT DE VIGILANCE  </w:t>
            </w:r>
            <w:r>
              <w:rPr>
                <w:rFonts w:ascii="Aptos" w:hAnsi="Aptos"/>
                <w:b w:val="0"/>
                <w:i w:val="0"/>
                <w:color w:val="3B4026"/>
                <w:sz w:val="16"/>
              </w:rPr>
              <w:t>TVA non applicable, art. 293 B du CGI.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709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i w:val="0"/>
        <w:color w:val="6B7280"/>
        <w:sz w:val="14"/>
      </w:rPr>
      <w:t>Exemple fictif · vérifier les données, le régime fiscal et les conditions contractuelles avant émission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ptos" w:hAnsi="Aptos"/>
        <w:b/>
        <w:i w:val="0"/>
        <w:color w:val="7A8450"/>
        <w:sz w:val="15"/>
      </w:rPr>
      <w:t>MODÈLE FACILE</w:t>
    </w:r>
    <w:r>
      <w:rPr>
        <w:rFonts w:ascii="Aptos" w:hAnsi="Aptos"/>
        <w:b w:val="0"/>
        <w:i w:val="0"/>
        <w:color w:val="6B7280"/>
        <w:sz w:val="15"/>
      </w:rPr>
      <w:t xml:space="preserve">  ·  DOCUMENT À PERSONNALISER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70"/>
    </w:pPr>
    <w:rPr>
      <w:rFonts w:ascii="Aptos" w:hAnsi="Aptos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B4026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7A8450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3B4026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