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94"/>
        <w:gridCol w:w="9354"/>
      </w:tblGrid>
      <w:tr>
        <w:tc>
          <w:tcPr>
            <w:tcW w:type="dxa" w:w="5131"/>
            <w:shd w:fill="7D4E79"/>
            <w:tcMar>
              <w:top w:w="220" w:type="dxa"/>
              <w:start w:w="0" w:type="dxa"/>
              <w:bottom w:w="220" w:type="dxa"/>
              <w:end w:w="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24"/>
              </w:rPr>
              <w:t>MF</w:t>
            </w:r>
          </w:p>
        </w:tc>
        <w:tc>
          <w:tcPr>
            <w:tcW w:type="dxa" w:w="5131"/>
            <w:shd w:fill="FFFFFF"/>
            <w:tcMar>
              <w:top w:w="100" w:type="dxa"/>
              <w:start w:w="240" w:type="dxa"/>
              <w:bottom w:w="100" w:type="dxa"/>
              <w:end w:w="10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>CABINET D’AVOCAT · RAPPROCHEMENT DU DOSSIER</w:t>
              <w:br/>
            </w:r>
            <w:r>
              <w:rPr>
                <w:rFonts w:ascii="Aptos" w:hAnsi="Aptos"/>
                <w:b/>
                <w:i w:val="0"/>
                <w:color w:val="3F2948"/>
                <w:sz w:val="40"/>
              </w:rPr>
              <w:t>DÉCOMPTE DE PROVISION ET SOLDE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565"/>
        <w:gridCol w:w="2565"/>
        <w:gridCol w:w="2565"/>
        <w:gridCol w:w="2565"/>
      </w:tblGrid>
      <w:tr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DOSSIER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DOS-2026-114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CONVENTION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15/02/2026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PROVISION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PROV-2026-009</w:t>
            </w:r>
          </w:p>
        </w:tc>
        <w:tc>
          <w:tcPr>
            <w:tcW w:type="dxa" w:w="2565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3"/>
              </w:rPr>
              <w:t>CLÔTURE</w:t>
              <w:br/>
            </w:r>
            <w:r>
              <w:rPr>
                <w:rFonts w:ascii="Aptos" w:hAnsi="Aptos"/>
                <w:b/>
                <w:i w:val="0"/>
                <w:color w:val="3F2948"/>
                <w:sz w:val="16"/>
              </w:rPr>
              <w:t>16/07/2026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3EAF3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 xml:space="preserve">ÉMETTEUR · EXEMPLE FICTIF  </w:t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Cabinet Lenoir &amp; Associés · 38 rue du Palais · 75004 Paris · SIREN 000 000 000 · TVA FR00 000000000</w:t>
            </w:r>
          </w:p>
        </w:tc>
      </w:tr>
      <w:tr>
        <w:tc>
          <w:tcPr>
            <w:tcW w:type="dxa" w:w="10262"/>
            <w:shd w:fill="FFFFF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 xml:space="preserve">CLIENT · EXEMPLE FICTIF  </w:t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Société Mécanique Atlas SAS · 7 rue de l’Industrie · 92100 Boulogne · 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3EAF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>DILIGENCES</w:t>
              <w:br/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[Synthèse des diligences réalisées]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>DÉBOURS</w:t>
              <w:br/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[Nature · pièce · montant exact]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Mouvement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Date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HT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TVA</w:t>
            </w:r>
          </w:p>
        </w:tc>
        <w:tc>
          <w:tcPr>
            <w:tcW w:type="dxa" w:w="2052"/>
            <w:shd w:fill="7D4E79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TTC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Provision appelée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20/02/2026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1 000,00 €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200,00 €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1 200,00 €</w:t>
            </w:r>
          </w:p>
        </w:tc>
      </w:tr>
      <w:tr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Honoraires définitifs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16/07/2026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2 500,00 €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500,00 €</w:t>
            </w:r>
          </w:p>
        </w:tc>
        <w:tc>
          <w:tcPr>
            <w:tcW w:type="dxa" w:w="2052"/>
            <w:shd w:fill="F3EAF3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3 000,00 €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Débours justifiés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16/07/2026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[montant]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—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3F2948"/>
                <w:sz w:val="15"/>
              </w:rPr>
              <w:t>[montant]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F3EA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TOTAL DÉFINITIF</w:t>
            </w:r>
          </w:p>
        </w:tc>
        <w:tc>
          <w:tcPr>
            <w:tcW w:type="dxa" w:w="5131"/>
            <w:shd w:fill="F3EA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7D4E79"/>
                <w:sz w:val="18"/>
              </w:rPr>
              <w:t>[total]</w:t>
            </w:r>
          </w:p>
        </w:tc>
      </w:tr>
      <w:tr>
        <w:tc>
          <w:tcPr>
            <w:tcW w:type="dxa" w:w="5131"/>
            <w:shd w:fill="F3EA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PROVISION REÇUE</w:t>
            </w:r>
          </w:p>
        </w:tc>
        <w:tc>
          <w:tcPr>
            <w:tcW w:type="dxa" w:w="5131"/>
            <w:shd w:fill="F3EAF3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7D4E79"/>
                <w:sz w:val="18"/>
              </w:rPr>
              <w:t>− 1 200,00 €</w:t>
            </w:r>
          </w:p>
        </w:tc>
      </w:tr>
      <w:tr>
        <w:tc>
          <w:tcPr>
            <w:tcW w:type="dxa" w:w="5131"/>
            <w:shd w:fill="3F2948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SOLDE</w:t>
            </w:r>
          </w:p>
        </w:tc>
        <w:tc>
          <w:tcPr>
            <w:tcW w:type="dxa" w:w="5131"/>
            <w:shd w:fill="3F2948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[solde]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F3EAF3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7D4E79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3F2948"/>
                <w:sz w:val="16"/>
              </w:rPr>
              <w:t>Une provision est un acompte sur honoraires. Le solde doit rapprocher la convention, les diligences, la TVA et les encaissements.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7D4E79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3F2948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D4E79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3F2948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