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4"/>
        <w:gridCol w:w="9354"/>
      </w:tblGrid>
      <w:tr>
        <w:tc>
          <w:tcPr>
            <w:tcW w:type="dxa" w:w="5131"/>
            <w:shd w:fill="7B3F72"/>
            <w:tcMar>
              <w:top w:w="220" w:type="dxa"/>
              <w:start w:w="0" w:type="dxa"/>
              <w:bottom w:w="22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24"/>
              </w:rPr>
              <w:t>MF</w:t>
            </w:r>
          </w:p>
        </w:tc>
        <w:tc>
          <w:tcPr>
            <w:tcW w:type="dxa" w:w="5131"/>
            <w:shd w:fill="FFFFFF"/>
            <w:tcMar>
              <w:top w:w="100" w:type="dxa"/>
              <w:start w:w="240" w:type="dxa"/>
              <w:bottom w:w="100" w:type="dxa"/>
              <w:end w:w="100" w:type="dxa"/>
            </w:tcMar>
          </w:tcPr>
          <w:p>
            <w:r>
              <w:rPr>
                <w:rFonts w:ascii="Aptos" w:hAnsi="Aptos"/>
                <w:b/>
                <w:i w:val="0"/>
                <w:color w:val="7B3F72"/>
                <w:sz w:val="14"/>
              </w:rPr>
              <w:t>CABINET D’AVOCAT · CONVENTION D’HONORAIRES</w:t>
              <w:br/>
            </w:r>
            <w:r>
              <w:rPr>
                <w:rFonts w:ascii="Aptos" w:hAnsi="Aptos"/>
                <w:b/>
                <w:i w:val="0"/>
                <w:color w:val="341E36"/>
                <w:sz w:val="40"/>
              </w:rPr>
              <w:t>NOTE D’HONORAIRES AU FORFAIT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4EAF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B3F72"/>
                <w:sz w:val="13"/>
              </w:rPr>
              <w:t>NOTE</w:t>
              <w:br/>
            </w:r>
            <w:r>
              <w:rPr>
                <w:rFonts w:ascii="Aptos" w:hAnsi="Aptos"/>
                <w:b/>
                <w:i w:val="0"/>
                <w:color w:val="341E36"/>
                <w:sz w:val="16"/>
              </w:rPr>
              <w:t>HON-2026-041</w:t>
            </w:r>
          </w:p>
        </w:tc>
        <w:tc>
          <w:tcPr>
            <w:tcW w:type="dxa" w:w="2565"/>
            <w:shd w:fill="F4EAF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B3F72"/>
                <w:sz w:val="13"/>
              </w:rPr>
              <w:t>DOSSIER</w:t>
              <w:br/>
            </w:r>
            <w:r>
              <w:rPr>
                <w:rFonts w:ascii="Aptos" w:hAnsi="Aptos"/>
                <w:b/>
                <w:i w:val="0"/>
                <w:color w:val="341E36"/>
                <w:sz w:val="16"/>
              </w:rPr>
              <w:t>CLIENT / AFFAIRE</w:t>
            </w:r>
          </w:p>
        </w:tc>
        <w:tc>
          <w:tcPr>
            <w:tcW w:type="dxa" w:w="2565"/>
            <w:shd w:fill="F4EAF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B3F72"/>
                <w:sz w:val="13"/>
              </w:rPr>
              <w:t>CONVENTION</w:t>
              <w:br/>
            </w:r>
            <w:r>
              <w:rPr>
                <w:rFonts w:ascii="Aptos" w:hAnsi="Aptos"/>
                <w:b/>
                <w:i w:val="0"/>
                <w:color w:val="341E36"/>
                <w:sz w:val="16"/>
              </w:rPr>
              <w:t>03/04/2026</w:t>
            </w:r>
          </w:p>
        </w:tc>
        <w:tc>
          <w:tcPr>
            <w:tcW w:type="dxa" w:w="2565"/>
            <w:shd w:fill="F4EAF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B3F72"/>
                <w:sz w:val="13"/>
              </w:rPr>
              <w:t>PÉRIODE</w:t>
              <w:br/>
            </w:r>
            <w:r>
              <w:rPr>
                <w:rFonts w:ascii="Aptos" w:hAnsi="Aptos"/>
                <w:b/>
                <w:i w:val="0"/>
                <w:color w:val="341E36"/>
                <w:sz w:val="16"/>
              </w:rPr>
              <w:t>avril–juillet 2026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4EAF2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7B3F72"/>
                <w:sz w:val="14"/>
              </w:rPr>
              <w:t xml:space="preserve">ÉMETTEUR · EXEMPLE FICTIF  </w:t>
            </w:r>
            <w:r>
              <w:rPr>
                <w:rFonts w:ascii="Aptos" w:hAnsi="Aptos"/>
                <w:b w:val="0"/>
                <w:i w:val="0"/>
                <w:color w:val="341E36"/>
                <w:sz w:val="16"/>
              </w:rPr>
              <w:t>Cabinet Lenoir &amp; Associés · 38 rue du Palais · 75004 Paris · SIREN 000 000 000 · TVA FR00 000000000</w:t>
            </w:r>
          </w:p>
        </w:tc>
      </w:tr>
      <w:tr>
        <w:tc>
          <w:tcPr>
            <w:tcW w:type="dxa" w:w="10262"/>
            <w:shd w:fill="FFFFFF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7B3F72"/>
                <w:sz w:val="14"/>
              </w:rPr>
              <w:t xml:space="preserve">CLIENT · EXEMPLE FICTIF  </w:t>
            </w:r>
            <w:r>
              <w:rPr>
                <w:rFonts w:ascii="Aptos" w:hAnsi="Aptos"/>
                <w:b w:val="0"/>
                <w:i w:val="0"/>
                <w:color w:val="341E36"/>
                <w:sz w:val="16"/>
              </w:rPr>
              <w:t>Société Mécanique Atlas SAS · 7 rue de l’Industrie · 92100 Boulogne · 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4EAF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B3F72"/>
                <w:sz w:val="14"/>
              </w:rPr>
              <w:t>DOSSIER</w:t>
              <w:br/>
            </w:r>
            <w:r>
              <w:rPr>
                <w:rFonts w:ascii="Aptos" w:hAnsi="Aptos"/>
                <w:b w:val="0"/>
                <w:i w:val="0"/>
                <w:color w:val="341E36"/>
                <w:sz w:val="16"/>
              </w:rPr>
              <w:t>Référence interne : [réf.]</w:t>
              <w:br/>
              <w:t>Convention signée : [date]</w:t>
              <w:br/>
              <w:t>Avocat en charge : [nom]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7B3F72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Diligence prévue</w:t>
            </w:r>
          </w:p>
        </w:tc>
        <w:tc>
          <w:tcPr>
            <w:tcW w:type="dxa" w:w="2052"/>
            <w:shd w:fill="7B3F72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Livrable / jalon</w:t>
            </w:r>
          </w:p>
        </w:tc>
        <w:tc>
          <w:tcPr>
            <w:tcW w:type="dxa" w:w="2052"/>
            <w:shd w:fill="7B3F72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Honoraires HT</w:t>
            </w:r>
          </w:p>
        </w:tc>
        <w:tc>
          <w:tcPr>
            <w:tcW w:type="dxa" w:w="2052"/>
            <w:shd w:fill="7B3F72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  <w:tc>
          <w:tcPr>
            <w:tcW w:type="dxa" w:w="2052"/>
            <w:shd w:fill="7B3F72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TTC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41E36"/>
                <w:sz w:val="15"/>
              </w:rPr>
              <w:t>Analyse et stratégie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41E36"/>
                <w:sz w:val="15"/>
              </w:rPr>
              <w:t>Note de consultation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41E36"/>
                <w:sz w:val="15"/>
              </w:rPr>
              <w:t>1 500,00 €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41E36"/>
                <w:sz w:val="15"/>
              </w:rPr>
              <w:t>300,00 €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41E36"/>
                <w:sz w:val="15"/>
              </w:rPr>
              <w:t>1 800,00 €</w:t>
            </w:r>
          </w:p>
        </w:tc>
      </w:tr>
      <w:tr>
        <w:tc>
          <w:tcPr>
            <w:tcW w:type="dxa" w:w="2052"/>
            <w:shd w:fill="F4EAF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41E36"/>
                <w:sz w:val="15"/>
              </w:rPr>
              <w:t>Rédaction</w:t>
            </w:r>
          </w:p>
        </w:tc>
        <w:tc>
          <w:tcPr>
            <w:tcW w:type="dxa" w:w="2052"/>
            <w:shd w:fill="F4EAF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41E36"/>
                <w:sz w:val="15"/>
              </w:rPr>
              <w:t>Projet de protocole</w:t>
            </w:r>
          </w:p>
        </w:tc>
        <w:tc>
          <w:tcPr>
            <w:tcW w:type="dxa" w:w="2052"/>
            <w:shd w:fill="F4EAF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41E36"/>
                <w:sz w:val="15"/>
              </w:rPr>
              <w:t>2 000,00 €</w:t>
            </w:r>
          </w:p>
        </w:tc>
        <w:tc>
          <w:tcPr>
            <w:tcW w:type="dxa" w:w="2052"/>
            <w:shd w:fill="F4EAF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41E36"/>
                <w:sz w:val="15"/>
              </w:rPr>
              <w:t>400,00 €</w:t>
            </w:r>
          </w:p>
        </w:tc>
        <w:tc>
          <w:tcPr>
            <w:tcW w:type="dxa" w:w="2052"/>
            <w:shd w:fill="F4EAF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41E36"/>
                <w:sz w:val="15"/>
              </w:rPr>
              <w:t>2 400,00 €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4EAF2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341E36"/>
                <w:sz w:val="16"/>
              </w:rPr>
              <w:t>Honoraires</w:t>
            </w:r>
          </w:p>
        </w:tc>
        <w:tc>
          <w:tcPr>
            <w:tcW w:type="dxa" w:w="5131"/>
            <w:shd w:fill="F4EAF2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7B3F72"/>
                <w:sz w:val="18"/>
              </w:rPr>
              <w:t>3 500,00 €</w:t>
            </w:r>
          </w:p>
        </w:tc>
      </w:tr>
      <w:tr>
        <w:tc>
          <w:tcPr>
            <w:tcW w:type="dxa" w:w="5131"/>
            <w:shd w:fill="F4EAF2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341E36"/>
                <w:sz w:val="16"/>
              </w:rPr>
              <w:t>TVA</w:t>
            </w:r>
          </w:p>
        </w:tc>
        <w:tc>
          <w:tcPr>
            <w:tcW w:type="dxa" w:w="5131"/>
            <w:shd w:fill="F4EAF2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7B3F72"/>
                <w:sz w:val="18"/>
              </w:rPr>
              <w:t>700,00 €</w:t>
            </w:r>
          </w:p>
        </w:tc>
      </w:tr>
      <w:tr>
        <w:tc>
          <w:tcPr>
            <w:tcW w:type="dxa" w:w="5131"/>
            <w:shd w:fill="341E36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TOTAL</w:t>
            </w:r>
          </w:p>
        </w:tc>
        <w:tc>
          <w:tcPr>
            <w:tcW w:type="dxa" w:w="5131"/>
            <w:shd w:fill="341E36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4 200,00 €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4EAF2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7B3F72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341E36"/>
                <w:sz w:val="16"/>
              </w:rPr>
              <w:t>Les débours réglés au nom et pour le compte du client sont isolés et justifiés ; ils ne sont pas fondus dans les honoraires.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7B3F72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41E36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B3F72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341E3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