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173B2C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PAIEMENT RAPPROCHÉ · SOLDE ZÉRO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ACQUITTÉE</w:t>
            </w:r>
          </w:p>
        </w:tc>
        <w:tc>
          <w:tcPr>
            <w:tcW w:type="dxa" w:w="5131"/>
            <w:shd w:fill="173B2C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ACQ-2026-015</w:t>
            </w:r>
          </w:p>
        </w:tc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ÉMISE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02/07/2026</w:t>
            </w:r>
          </w:p>
        </w:tc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RÉGLÉE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15/07/2026</w:t>
            </w:r>
          </w:p>
        </w:tc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RÉF. BANCAIRE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VIR-84721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4EC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Forma Céleste SASU</w:t>
              <w:br/>
              <w:t>12 rue des Écoles · 33000 Bordeaux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Coopérative Minéral SCOP</w:t>
              <w:br/>
              <w:t>8 cours de la Verrière · 24000 Périgueux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ENCAISSEMENT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Virement reçu le 15/07/2026</w:t>
              <w:br/>
              <w:t>Compte crédité · contrôle par [nom]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PIÈCE RAPPROCHÉE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Relevé bancaire du 15/07/2026</w:t>
              <w:br/>
              <w:t>Référence VIR-84721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rPr>
          <w:tblHeader w:val="true"/>
        </w:trPr>
        <w:tc>
          <w:tcPr>
            <w:tcW w:type="dxa" w:w="2565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Objet</w:t>
            </w:r>
          </w:p>
        </w:tc>
        <w:tc>
          <w:tcPr>
            <w:tcW w:type="dxa" w:w="2565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HT</w:t>
            </w:r>
          </w:p>
        </w:tc>
        <w:tc>
          <w:tcPr>
            <w:tcW w:type="dxa" w:w="2565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2565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TTC</w:t>
            </w:r>
          </w:p>
        </w:tc>
      </w:tr>
      <w:tr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Formation intra-entreprise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1 000,00 €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200,00 €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1 200,00 €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4E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Total facture</w:t>
            </w:r>
          </w:p>
        </w:tc>
        <w:tc>
          <w:tcPr>
            <w:tcW w:type="dxa" w:w="5131"/>
            <w:shd w:fill="E9F4E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3E7C59"/>
                <w:sz w:val="18"/>
              </w:rPr>
              <w:t>1 200,00 €</w:t>
            </w:r>
          </w:p>
        </w:tc>
      </w:tr>
      <w:tr>
        <w:tc>
          <w:tcPr>
            <w:tcW w:type="dxa" w:w="5131"/>
            <w:shd w:fill="E9F4E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Paiement reçu</w:t>
            </w:r>
          </w:p>
        </w:tc>
        <w:tc>
          <w:tcPr>
            <w:tcW w:type="dxa" w:w="5131"/>
            <w:shd w:fill="E9F4E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3E7C59"/>
                <w:sz w:val="18"/>
              </w:rPr>
              <w:t>− 1 200,00 €</w:t>
            </w:r>
          </w:p>
        </w:tc>
      </w:tr>
      <w:tr>
        <w:tc>
          <w:tcPr>
            <w:tcW w:type="dxa" w:w="5131"/>
            <w:shd w:fill="173B2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SOLDE</w:t>
            </w:r>
          </w:p>
        </w:tc>
        <w:tc>
          <w:tcPr>
            <w:tcW w:type="dxa" w:w="5131"/>
            <w:shd w:fill="173B2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4E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Mention « acquittée » apposée après encaissement définitif. Un paiement annoncé ou en attente ne suffit pas.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ÉTABLI / CERTIFIÉ PAR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REÇU / SIGNATURE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3E7C59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B2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E7C5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B2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