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288"/>
            <w:shd w:val="clear" w:color="auto" w:fill="0D9488"/>
          </w:tcPr>
          <w:p>
            <w:pPr>
              <w:spacing w:before="200"/>
            </w:pPr>
            <w:r>
              <w:rPr>
                <w:b/>
                <w:i w:val="0"/>
                <w:color w:val="FFFFFF"/>
                <w:sz w:val="30"/>
              </w:rPr>
              <w:t>Agence Kanko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Conseil &amp; création web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22 quai de la Loire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45000 Orléans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SIRET 823 998 114 00015 · RCS Orléans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TVA FR 33 823998114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bonjour@agence-kanko.fr</w:t>
            </w:r>
          </w:p>
          <w:p>
            <w:pPr>
              <w:spacing w:after="200" w:before="0"/>
              <w:jc w:val="left"/>
            </w:pPr>
          </w:p>
          <w:p>
            <w:pPr>
              <w:spacing w:after="40" w:before="0"/>
              <w:jc w:val="left"/>
            </w:pPr>
            <w:r>
              <w:rPr>
                <w:b/>
                <w:i w:val="0"/>
                <w:color w:val="FFFFFF"/>
                <w:sz w:val="40"/>
              </w:rPr>
              <w:t>DEVIS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6"/>
              </w:rPr>
              <w:t xml:space="preserve">N° de devis : </w:t>
            </w:r>
            <w:r>
              <w:rPr>
                <w:b/>
                <w:i w:val="0"/>
                <w:color w:val="FFFFFF"/>
                <w:sz w:val="18"/>
              </w:rPr>
              <w:t>D-2026-078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6"/>
              </w:rPr>
              <w:t xml:space="preserve">Date : </w:t>
            </w:r>
            <w:r>
              <w:rPr>
                <w:b/>
                <w:i w:val="0"/>
                <w:color w:val="FFFFFF"/>
                <w:sz w:val="18"/>
              </w:rPr>
              <w:t>07/07/2026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6"/>
              </w:rPr>
              <w:t xml:space="preserve">Validité : </w:t>
            </w:r>
            <w:r>
              <w:rPr>
                <w:b/>
                <w:i w:val="0"/>
                <w:color w:val="FFFFFF"/>
                <w:sz w:val="18"/>
              </w:rPr>
              <w:t>30 jours</w:t>
            </w:r>
          </w:p>
          <w:p>
            <w:pPr>
              <w:spacing w:after="160" w:before="0"/>
              <w:jc w:val="left"/>
            </w:pP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A3D6D1"/>
                <w:sz w:val="17"/>
              </w:rPr>
              <w:t>MONTANT ESTIMÉ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36"/>
              </w:rPr>
              <w:t>960,00 €</w:t>
            </w:r>
          </w:p>
        </w:tc>
        <w:tc>
          <w:tcPr>
            <w:tcW w:type="dxa" w:w="680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Cave des Coteaux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 route des Vignerons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45130 Meung-sur-Loire</w:t>
            </w:r>
          </w:p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61"/>
              <w:gridCol w:w="1361"/>
              <w:gridCol w:w="1361"/>
              <w:gridCol w:w="1361"/>
              <w:gridCol w:w="1361"/>
            </w:tblGrid>
            <w:tr>
              <w:tc>
                <w:tcPr>
                  <w:tcW w:type="dxa" w:w="3375"/>
                  <w:tcBorders>
                    <w:bottom w:val="single" w:sz="8" w:space="0" w:color="0D9488"/>
                  </w:tcBorders>
                </w:tcPr>
                <w:p>
                  <w:pPr>
                    <w:spacing w:before="60" w:after="60"/>
                    <w:jc w:val="left"/>
                  </w:pPr>
                  <w:r>
                    <w:rPr>
                      <w:b/>
                      <w:i w:val="0"/>
                      <w:color w:val="6B7280"/>
                      <w:sz w:val="16"/>
                    </w:rPr>
                    <w:t>DÉSIGNATION</w:t>
                  </w:r>
                </w:p>
              </w:tc>
              <w:tc>
                <w:tcPr>
                  <w:tcW w:type="dxa" w:w="574"/>
                  <w:tcBorders>
                    <w:bottom w:val="single" w:sz="8" w:space="0" w:color="0D9488"/>
                  </w:tcBorders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6B7280"/>
                      <w:sz w:val="16"/>
                    </w:rPr>
                    <w:t>QTÉ</w:t>
                  </w:r>
                </w:p>
              </w:tc>
              <w:tc>
                <w:tcPr>
                  <w:tcW w:type="dxa" w:w="934"/>
                  <w:tcBorders>
                    <w:bottom w:val="single" w:sz="8" w:space="0" w:color="0D9488"/>
                  </w:tcBorders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6B7280"/>
                      <w:sz w:val="16"/>
                    </w:rPr>
                    <w:t>P.U. HT</w:t>
                  </w:r>
                </w:p>
              </w:tc>
              <w:tc>
                <w:tcPr>
                  <w:tcW w:type="dxa" w:w="646"/>
                  <w:tcBorders>
                    <w:bottom w:val="single" w:sz="8" w:space="0" w:color="0D9488"/>
                  </w:tcBorders>
                </w:tcPr>
                <w:p>
                  <w:pPr>
                    <w:spacing w:before="60" w:after="60"/>
                    <w:jc w:val="center"/>
                  </w:pPr>
                  <w:r>
                    <w:rPr>
                      <w:b/>
                      <w:i w:val="0"/>
                      <w:color w:val="6B7280"/>
                      <w:sz w:val="16"/>
                    </w:rPr>
                    <w:t>TVA</w:t>
                  </w:r>
                </w:p>
              </w:tc>
              <w:tc>
                <w:tcPr>
                  <w:tcW w:type="dxa" w:w="934"/>
                  <w:tcBorders>
                    <w:bottom w:val="single" w:sz="8" w:space="0" w:color="0D9488"/>
                  </w:tcBorders>
                </w:tcPr>
                <w:p>
                  <w:pPr>
                    <w:spacing w:before="60" w:after="60"/>
                    <w:jc w:val="right"/>
                  </w:pPr>
                  <w:r>
                    <w:rPr>
                      <w:b/>
                      <w:i w:val="0"/>
                      <w:color w:val="6B7280"/>
                      <w:sz w:val="16"/>
                    </w:rPr>
                    <w:t>TOTAL HT</w:t>
                  </w:r>
                </w:p>
              </w:tc>
            </w:tr>
            <w:tr>
              <w:tc>
                <w:tcPr>
                  <w:tcW w:type="dxa" w:w="1361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lef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Prestation de conseil web (forfait)</w:t>
                  </w:r>
                </w:p>
              </w:tc>
              <w:tc>
                <w:tcPr>
                  <w:tcW w:type="dxa" w:w="1361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1</w:t>
                  </w:r>
                </w:p>
              </w:tc>
              <w:tc>
                <w:tcPr>
                  <w:tcW w:type="dxa" w:w="1361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800,00</w:t>
                  </w:r>
                </w:p>
              </w:tc>
              <w:tc>
                <w:tcPr>
                  <w:tcW w:type="dxa" w:w="1361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center"/>
                  </w:pPr>
                  <w:r>
                    <w:rPr>
                      <w:b w:val="0"/>
                      <w:i w:val="0"/>
                      <w:sz w:val="19"/>
                    </w:rPr>
                    <w:t>20 %</w:t>
                  </w:r>
                </w:p>
              </w:tc>
              <w:tc>
                <w:tcPr>
                  <w:tcW w:type="dxa" w:w="1361"/>
                  <w:tcBorders>
                    <w:bottom w:val="single" w:sz="6" w:space="0" w:color="D9E1EC"/>
                  </w:tcBorders>
                </w:tcPr>
                <w:p>
                  <w:pPr>
                    <w:spacing w:before="80" w:after="80"/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800,00</w:t>
                  </w:r>
                </w:p>
              </w:tc>
            </w:tr>
          </w:tbl>
          <w:p/>
          <w:p>
            <w:pPr>
              <w:spacing w:after="40" w:before="0"/>
              <w:jc w:val="left"/>
            </w:pP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jc w:val="right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401"/>
              <w:gridCol w:w="3401"/>
            </w:tblGrid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Total HT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800,00 €</w:t>
                  </w:r>
                </w:p>
              </w:tc>
            </w:tr>
            <w:tr>
              <w:tc>
                <w:tcPr>
                  <w:tcW w:type="dxa" w:w="2721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9"/>
                    </w:rPr>
                    <w:t>TVA (20 %)</w:t>
                  </w:r>
                </w:p>
              </w:tc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sz w:val="19"/>
                    </w:rPr>
                    <w:t>160,00 €</w:t>
                  </w:r>
                </w:p>
              </w:tc>
            </w:tr>
            <w:tr>
              <w:tc>
                <w:tcPr>
                  <w:tcW w:type="dxa" w:w="2721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2"/>
                    </w:rPr>
                    <w:t>Total TTC</w:t>
                  </w:r>
                </w:p>
              </w:tc>
              <w:tc>
                <w:tcPr>
                  <w:tcW w:type="dxa" w:w="1928"/>
                  <w:tcBorders>
                    <w:top w:val="single" w:sz="8" w:space="0" w:color="0D9488"/>
                  </w:tcBorders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26"/>
                    </w:rPr>
                    <w:t>960,00 €</w:t>
                  </w:r>
                </w:p>
              </w:tc>
            </w:tr>
          </w:tbl>
          <w:p/>
        </w:tc>
      </w:tr>
    </w:tbl>
    <w:p>
      <w:pPr>
        <w:spacing w:after="120"/>
      </w:pPr>
    </w:p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