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  <w:shd w:val="clear" w:color="auto" w:fill="0D9488"/>
          </w:tcPr>
          <w:p>
            <w:pPr>
              <w:spacing w:before="160"/>
            </w:pPr>
            <w:r>
              <w:rPr>
                <w:b/>
                <w:i w:val="0"/>
                <w:color w:val="FFFFFF"/>
                <w:sz w:val="32"/>
              </w:rPr>
              <w:t>Agence Kanko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A3D6D1"/>
                <w:sz w:val="20"/>
              </w:rPr>
              <w:t>Conseil &amp; création web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22 quai de la Loire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45000 Orléans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SIRET 823 998 114 00015 · RCS Orléans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TVA FR 33 823998114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bonjour@agence-kanko.fr</w:t>
            </w:r>
          </w:p>
          <w:p>
            <w:pPr>
              <w:spacing w:after="120" w:before="0"/>
              <w:jc w:val="left"/>
            </w:pPr>
          </w:p>
        </w:tc>
        <w:tc>
          <w:tcPr>
            <w:tcW w:type="dxa" w:w="4252"/>
            <w:shd w:val="clear" w:color="auto" w:fill="0D9488"/>
          </w:tcPr>
          <w:p>
            <w:pPr>
              <w:spacing w:before="160"/>
              <w:jc w:val="right"/>
            </w:pPr>
            <w:r>
              <w:rPr>
                <w:b/>
                <w:i w:val="0"/>
                <w:color w:val="FFFFFF"/>
                <w:sz w:val="48"/>
              </w:rPr>
              <w:t>DEVIS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D-2026-077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07/07/2026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30 jours</w:t>
                  </w:r>
                </w:p>
              </w:tc>
            </w:tr>
          </w:tbl>
          <w:p/>
          <w:p>
            <w:pPr>
              <w:spacing w:after="120" w:before="0"/>
              <w:jc w:val="left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Cave des Coteaux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4 route des Vignerons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45130 Meung-sur-Loire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ESTIMÉ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4 788,00 €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acompte 40 % à la commande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Maquette UX/UI (3 pages)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1 500,00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1 500,00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Intégration responsive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6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220,00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1 320,00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Rédaction SEO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8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120,00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960,00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Formation à l’administration (3 h)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210,00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210,00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HT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3 990,00 €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(20 %)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798,00 €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TTC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4 788,00 €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Acompte à la commande (40 %)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1 915,20 €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Conditions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Acompte de 40 % à la commande, solde à la livraison.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Validité : 30 jours. Prix révisables au-delà.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