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F3F46"/>
                <w:sz w:val="15"/>
              </w:rPr>
              <w:t>EXPÉDITEUR</w:t>
            </w:r>
          </w:p>
          <w:p>
            <w:pPr>
              <w:spacing w:after="0"/>
            </w:pPr>
            <w:r>
              <w:rPr>
                <w:rFonts w:ascii="Aptos" w:hAnsi="Aptos"/>
                <w:b/>
                <w:i w:val="0"/>
                <w:color w:val="172033"/>
                <w:sz w:val="18"/>
              </w:rPr>
              <w:t>Ayoub Lemoine, Pauline Caron et Victor Blanchard</w:t>
            </w:r>
          </w:p>
          <w:p>
            <w:pPr>
              <w:spacing w:after="0"/>
            </w:pPr>
            <w:r>
              <w:rPr>
                <w:rFonts w:ascii="Aptos" w:hAnsi="Aptos"/>
                <w:b w:val="0"/>
                <w:i w:val="0"/>
                <w:color w:val="172033"/>
                <w:sz w:val="18"/>
              </w:rPr>
              <w:t>30 rue de la Marne</w:t>
            </w:r>
          </w:p>
          <w:p>
            <w:pPr>
              <w:spacing w:after="0"/>
            </w:pPr>
            <w:r>
              <w:rPr>
                <w:rFonts w:ascii="Aptos" w:hAnsi="Aptos"/>
                <w:b w:val="0"/>
                <w:i w:val="0"/>
                <w:color w:val="172033"/>
                <w:sz w:val="18"/>
              </w:rPr>
              <w:t>51100 Reims</w:t>
            </w:r>
          </w:p>
        </w:tc>
        <w:tc>
          <w:tcPr>
            <w:tcW w:type="dxa" w:w="4989"/>
            <w:vAlign w:val="top"/>
            <w:tcMar>
              <w:top w:w="70" w:type="dxa"/>
              <w:start w:w="120" w:type="dxa"/>
              <w:bottom w:w="70" w:type="dxa"/>
              <w:end w:w="120" w:type="dxa"/>
            </w:tcMar>
            <w:shd w:fill="E4E4E7"/>
          </w:tcPr>
          <w:p>
            <w:r/>
            <w:r>
              <w:rPr>
                <w:rFonts w:ascii="Aptos" w:hAnsi="Aptos"/>
                <w:b/>
                <w:i w:val="0"/>
                <w:color w:val="3F3F46"/>
                <w:sz w:val="15"/>
              </w:rPr>
              <w:t>DESTINATAIRE</w:t>
            </w:r>
          </w:p>
          <w:p>
            <w:pPr>
              <w:spacing w:after="0"/>
            </w:pPr>
            <w:r>
              <w:rPr>
                <w:rFonts w:ascii="Aptos" w:hAnsi="Aptos"/>
                <w:b/>
                <w:i w:val="0"/>
                <w:color w:val="172033"/>
                <w:sz w:val="18"/>
              </w:rPr>
              <w:t>Banque du Forum — établissement fictif</w:t>
            </w:r>
          </w:p>
          <w:p>
            <w:pPr>
              <w:spacing w:after="0"/>
            </w:pPr>
            <w:r>
              <w:rPr>
                <w:rFonts w:ascii="Aptos" w:hAnsi="Aptos"/>
                <w:b w:val="0"/>
                <w:i w:val="0"/>
                <w:color w:val="172033"/>
                <w:sz w:val="18"/>
              </w:rPr>
              <w:t>Service successions et indivisions</w:t>
            </w:r>
          </w:p>
          <w:p>
            <w:pPr>
              <w:spacing w:after="0"/>
            </w:pPr>
            <w:r>
              <w:rPr>
                <w:rFonts w:ascii="Aptos" w:hAnsi="Aptos"/>
                <w:b w:val="0"/>
                <w:i w:val="0"/>
                <w:color w:val="172033"/>
                <w:sz w:val="18"/>
              </w:rPr>
              <w:t>11 place du Forum · 84000 Avignon</w:t>
            </w:r>
          </w:p>
        </w:tc>
      </w:tr>
    </w:tbl>
    <w:p>
      <w:pPr>
        <w:spacing w:after="0"/>
      </w:pPr>
    </w:p>
    <w:p>
      <w:pPr>
        <w:spacing w:after="100"/>
        <w:jc w:val="right"/>
      </w:pPr>
      <w:r>
        <w:rPr>
          <w:rFonts w:ascii="Aptos" w:hAnsi="Aptos"/>
          <w:b w:val="0"/>
          <w:i w:val="0"/>
          <w:color w:val="475569"/>
          <w:sz w:val="18"/>
        </w:rPr>
        <w:t>Avignon,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4E4E7"/>
            <w:tcMar>
              <w:top w:w="70" w:type="dxa"/>
              <w:start w:w="100" w:type="dxa"/>
              <w:bottom w:w="70" w:type="dxa"/>
              <w:end w:w="100" w:type="dxa"/>
            </w:tcMar>
          </w:tcPr>
          <w:p>
            <w:pPr>
              <w:spacing w:after="0"/>
            </w:pPr>
            <w:r/>
            <w:r>
              <w:rPr>
                <w:rFonts w:ascii="Aptos" w:hAnsi="Aptos"/>
                <w:b/>
                <w:i w:val="0"/>
                <w:color w:val="3F3F46"/>
                <w:sz w:val="14"/>
              </w:rPr>
              <w:t>COMPTE INDIVIS</w:t>
              <w:br/>
            </w:r>
            <w:r>
              <w:rPr>
                <w:rFonts w:ascii="Aptos" w:hAnsi="Aptos"/>
                <w:b w:val="0"/>
                <w:i w:val="0"/>
                <w:color w:val="172033"/>
                <w:sz w:val="17"/>
              </w:rPr>
              <w:t>FR62 1027 8000 4400 0193 5802 117</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DOSSIER</w:t>
              <w:br/>
            </w:r>
            <w:r>
              <w:rPr>
                <w:rFonts w:ascii="Aptos" w:hAnsi="Aptos"/>
                <w:b w:val="0"/>
                <w:i w:val="0"/>
                <w:color w:val="172033"/>
                <w:sz w:val="17"/>
              </w:rPr>
              <w:t>IND-2024-771</w:t>
            </w:r>
          </w:p>
        </w:tc>
        <w:tc>
          <w:tcPr>
            <w:tcW w:type="dxa" w:w="3289"/>
            <w:shd w:fill="E4E4E7"/>
            <w:tcMar>
              <w:top w:w="70" w:type="dxa"/>
              <w:start w:w="100" w:type="dxa"/>
              <w:bottom w:w="70" w:type="dxa"/>
              <w:end w:w="100" w:type="dxa"/>
            </w:tcMar>
          </w:tcPr>
          <w:p>
            <w:pPr>
              <w:spacing w:after="0"/>
            </w:pPr>
            <w:r/>
            <w:r>
              <w:rPr>
                <w:rFonts w:ascii="Aptos" w:hAnsi="Aptos"/>
                <w:b/>
                <w:i w:val="0"/>
                <w:color w:val="3F3F46"/>
                <w:sz w:val="14"/>
              </w:rPr>
              <w:t>COINDIVISAIRES</w:t>
              <w:br/>
            </w:r>
            <w:r>
              <w:rPr>
                <w:rFonts w:ascii="Aptos" w:hAnsi="Aptos"/>
                <w:b w:val="0"/>
                <w:i w:val="0"/>
                <w:color w:val="172033"/>
                <w:sz w:val="17"/>
              </w:rPr>
              <w:t>Trois signatures</w:t>
            </w:r>
          </w:p>
        </w:tc>
      </w:tr>
    </w:tbl>
    <w:p>
      <w:pPr>
        <w:spacing w:after="0"/>
      </w:pPr>
    </w:p>
    <w:p>
      <w:pPr>
        <w:spacing w:after="80"/>
      </w:pPr>
      <w:r>
        <w:rPr>
          <w:rFonts w:ascii="Aptos" w:hAnsi="Aptos"/>
          <w:b/>
          <w:i w:val="0"/>
          <w:color w:val="3F3F46"/>
          <w:sz w:val="17"/>
        </w:rPr>
        <w:t>Lettre recommandée portant les trois signatures originales</w:t>
      </w:r>
    </w:p>
    <w:p>
      <w:pPr>
        <w:keepLines/>
        <w:widowControl/>
        <w:spacing w:after="160"/>
      </w:pPr>
      <w:r>
        <w:rPr>
          <w:rFonts w:ascii="Aptos" w:hAnsi="Aptos"/>
          <w:b/>
          <w:i w:val="0"/>
          <w:color w:val="3F3F46"/>
          <w:sz w:val="22"/>
        </w:rPr>
        <w:t xml:space="preserve">Objet : </w:t>
      </w:r>
      <w:r>
        <w:rPr>
          <w:rFonts w:ascii="Aptos" w:hAnsi="Aptos"/>
          <w:b/>
          <w:i w:val="0"/>
          <w:color w:val="172033"/>
          <w:sz w:val="22"/>
        </w:rPr>
        <w:t>Clôture unanime du compte indivis et virement vers le compte de l'indivision</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Nous, Ayoub Lemoine, Pauline Caron et Victor Blanchard, vous demandons unanimement de clôturer le compte indivis IND-2024-771 après encaissement du dernier remboursement fiscal attendu le 22 juillet 2026.</w:t>
      </w:r>
    </w:p>
    <w:p>
      <w:pPr>
        <w:keepLines/>
        <w:widowControl/>
        <w:spacing w:after="120"/>
        <w:ind w:firstLine="312"/>
        <w:jc w:val="both"/>
      </w:pPr>
      <w:r>
        <w:rPr>
          <w:rFonts w:ascii="Aptos" w:hAnsi="Aptos"/>
          <w:b w:val="0"/>
          <w:i w:val="0"/>
          <w:color w:val="172033"/>
          <w:sz w:val="20"/>
        </w:rPr>
        <w:t>Le solde devra être viré intégralement vers le compte de l'indivision dont le RIB est joint ; aucune répartition individuelle n'est demandée à la banque. Aucun moyen de paiement actif n'est attaché au compte et aucun prélèvement futur n'est autorisé.</w:t>
      </w:r>
    </w:p>
    <w:p>
      <w:pPr>
        <w:keepLines/>
        <w:widowControl/>
        <w:spacing w:after="120"/>
        <w:ind w:firstLine="312"/>
        <w:jc w:val="both"/>
      </w:pPr>
      <w:r>
        <w:rPr>
          <w:rFonts w:ascii="Aptos" w:hAnsi="Aptos"/>
          <w:b w:val="0"/>
          <w:i w:val="0"/>
          <w:color w:val="172033"/>
          <w:sz w:val="20"/>
        </w:rPr>
        <w:t>Merci de vérifier l'identité et le pouvoir de chacun, puis d'envoyer le relevé final aux trois adresses enregistrées. Les trois signatures originales figurent au bas du courrier, conformément au fonctionnement indivis du compte.</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F3F46"/>
                <w:sz w:val="14"/>
              </w:rPr>
              <w:t>PIÈCES JOINTES</w:t>
            </w:r>
          </w:p>
          <w:p>
            <w:pPr>
              <w:pStyle w:val="ListBullet"/>
              <w:spacing w:after="0"/>
            </w:pPr>
            <w:r>
              <w:rPr>
                <w:rFonts w:ascii="Aptos" w:hAnsi="Aptos"/>
                <w:b w:val="0"/>
                <w:i w:val="0"/>
                <w:color w:val="475569"/>
                <w:sz w:val="16"/>
              </w:rPr>
              <w:t>RIB du compte de l'indivision</w:t>
            </w:r>
          </w:p>
          <w:p>
            <w:pPr>
              <w:pStyle w:val="ListBullet"/>
              <w:spacing w:after="0"/>
            </w:pPr>
            <w:r>
              <w:rPr>
                <w:rFonts w:ascii="Aptos" w:hAnsi="Aptos"/>
                <w:b w:val="0"/>
                <w:i w:val="0"/>
                <w:color w:val="475569"/>
                <w:sz w:val="16"/>
              </w:rPr>
              <w:t>Copie de la convention d'indivision</w:t>
            </w:r>
          </w:p>
          <w:p>
            <w:pPr>
              <w:pStyle w:val="ListBullet"/>
              <w:spacing w:after="0"/>
            </w:pPr>
            <w:r>
              <w:rPr>
                <w:rFonts w:ascii="Aptos" w:hAnsi="Aptos"/>
                <w:b w:val="0"/>
                <w:i w:val="0"/>
                <w:color w:val="475569"/>
                <w:sz w:val="16"/>
              </w:rPr>
              <w:t>Liste signée des coindivisaires</w:t>
            </w:r>
          </w:p>
        </w:tc>
        <w:tc>
          <w:tcPr>
            <w:tcW w:type="dxa" w:w="3118"/>
          </w:tcPr>
          <w:p>
            <w:pPr>
              <w:jc w:val="center"/>
            </w:pPr>
            <w:r/>
            <w:r>
              <w:rPr>
                <w:rFonts w:ascii="Aptos" w:hAnsi="Aptos"/>
                <w:b/>
                <w:i w:val="0"/>
                <w:color w:val="3F3F46"/>
                <w:sz w:val="14"/>
              </w:rPr>
              <w:t>Signature</w:t>
            </w:r>
          </w:p>
          <w:p>
            <w:pPr>
              <w:spacing w:before="180"/>
              <w:jc w:val="center"/>
            </w:pPr>
            <w:r>
              <w:rPr>
                <w:rFonts w:ascii="Aptos" w:hAnsi="Aptos"/>
                <w:b/>
                <w:i w:val="0"/>
                <w:color w:val="172033"/>
                <w:sz w:val="20"/>
              </w:rPr>
              <w:t>A. Lemoine       P. Caron       V. Blanchard</w:t>
            </w:r>
          </w:p>
        </w:tc>
      </w:tr>
    </w:tbl>
    <w:p>
      <w:pPr>
        <w:spacing w:before="80" w:after="0"/>
      </w:pPr>
      <w:r>
        <w:rPr>
          <w:rFonts w:ascii="Aptos" w:hAnsi="Aptos"/>
          <w:b/>
          <w:i w:val="0"/>
          <w:color w:val="3F3F46"/>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F3F46"/>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