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4535"/>
            <w:vAlign w:val="top"/>
            <w:tcMar>
              <w:top w:w="70" w:type="dxa"/>
              <w:start w:w="120" w:type="dxa"/>
              <w:bottom w:w="70" w:type="dxa"/>
              <w:end w:w="120" w:type="dxa"/>
            </w:tcMar>
          </w:tcPr>
          <w:p>
            <w:r/>
            <w:r>
              <w:rPr>
                <w:rFonts w:ascii="Aptos" w:hAnsi="Aptos"/>
                <w:b/>
                <w:i w:val="0"/>
                <w:color w:val="14532D"/>
                <w:sz w:val="15"/>
              </w:rPr>
              <w:t>EXPÉDITEUR</w:t>
            </w:r>
          </w:p>
          <w:p>
            <w:pPr>
              <w:spacing w:after="0"/>
            </w:pPr>
            <w:r>
              <w:rPr>
                <w:rFonts w:ascii="Aptos" w:hAnsi="Aptos"/>
                <w:b/>
                <w:i w:val="0"/>
                <w:color w:val="172033"/>
                <w:sz w:val="18"/>
              </w:rPr>
              <w:t>Lucie Bonnet</w:t>
            </w:r>
          </w:p>
          <w:p>
            <w:pPr>
              <w:spacing w:after="0"/>
            </w:pPr>
            <w:r>
              <w:rPr>
                <w:rFonts w:ascii="Aptos" w:hAnsi="Aptos"/>
                <w:b w:val="0"/>
                <w:i w:val="0"/>
                <w:color w:val="172033"/>
                <w:sz w:val="18"/>
              </w:rPr>
              <w:t>41 rue de Brest</w:t>
            </w:r>
          </w:p>
          <w:p>
            <w:pPr>
              <w:spacing w:after="0"/>
            </w:pPr>
            <w:r>
              <w:rPr>
                <w:rFonts w:ascii="Aptos" w:hAnsi="Aptos"/>
                <w:b w:val="0"/>
                <w:i w:val="0"/>
                <w:color w:val="172033"/>
                <w:sz w:val="18"/>
              </w:rPr>
              <w:t>29000 Quimper</w:t>
            </w:r>
          </w:p>
        </w:tc>
        <w:tc>
          <w:tcPr>
            <w:tcW w:type="dxa" w:w="4989"/>
            <w:vAlign w:val="top"/>
            <w:tcMar>
              <w:top w:w="70" w:type="dxa"/>
              <w:start w:w="120" w:type="dxa"/>
              <w:bottom w:w="70" w:type="dxa"/>
              <w:end w:w="120" w:type="dxa"/>
            </w:tcMar>
            <w:shd w:fill="DCFCE7"/>
          </w:tcPr>
          <w:p>
            <w:r/>
            <w:r>
              <w:rPr>
                <w:rFonts w:ascii="Aptos" w:hAnsi="Aptos"/>
                <w:b/>
                <w:i w:val="0"/>
                <w:color w:val="14532D"/>
                <w:sz w:val="15"/>
              </w:rPr>
              <w:t>DESTINATAIRE</w:t>
            </w:r>
          </w:p>
          <w:p>
            <w:pPr>
              <w:spacing w:after="0"/>
            </w:pPr>
            <w:r>
              <w:rPr>
                <w:rFonts w:ascii="Aptos" w:hAnsi="Aptos"/>
                <w:b/>
                <w:i w:val="0"/>
                <w:color w:val="172033"/>
                <w:sz w:val="18"/>
              </w:rPr>
              <w:t>Nouvelle Assurance Bretagne — organisme fictif</w:t>
            </w:r>
          </w:p>
          <w:p>
            <w:pPr>
              <w:spacing w:after="0"/>
            </w:pPr>
            <w:r>
              <w:rPr>
                <w:rFonts w:ascii="Aptos" w:hAnsi="Aptos"/>
                <w:b w:val="0"/>
                <w:i w:val="0"/>
                <w:color w:val="172033"/>
                <w:sz w:val="18"/>
              </w:rPr>
              <w:t>Équipe souscription habitation</w:t>
            </w:r>
          </w:p>
          <w:p>
            <w:pPr>
              <w:spacing w:after="0"/>
            </w:pPr>
            <w:r>
              <w:rPr>
                <w:rFonts w:ascii="Aptos" w:hAnsi="Aptos"/>
                <w:b w:val="0"/>
                <w:i w:val="0"/>
                <w:color w:val="172033"/>
                <w:sz w:val="18"/>
              </w:rPr>
              <w:t>20 rue Kéréon · 29000 Quimper</w:t>
            </w:r>
          </w:p>
        </w:tc>
      </w:tr>
    </w:tbl>
    <w:p>
      <w:pPr>
        <w:spacing w:after="0"/>
      </w:pPr>
    </w:p>
    <w:p>
      <w:pPr>
        <w:spacing w:after="100"/>
        <w:jc w:val="right"/>
      </w:pPr>
      <w:r>
        <w:rPr>
          <w:rFonts w:ascii="Aptos" w:hAnsi="Aptos"/>
          <w:b w:val="0"/>
          <w:i w:val="0"/>
          <w:color w:val="475569"/>
          <w:sz w:val="18"/>
        </w:rPr>
        <w:t>Quimper, le 17 juillet 2026</w:t>
      </w:r>
    </w:p>
    <w:tbl>
      <w:tblPr>
        <w:tblW w:type="auto" w:w="0"/>
        <w:jc w:val="center"/>
        <w:tblLayout w:type="autofit"/>
        <w:tblLook w:firstColumn="1" w:firstRow="1" w:lastColumn="0" w:lastRow="0" w:noHBand="0" w:noVBand="1" w:val="04A0"/>
      </w:tblPr>
      <w:tblGrid>
        <w:gridCol w:w="3289"/>
        <w:gridCol w:w="3289"/>
        <w:gridCol w:w="3289"/>
      </w:tblGrid>
      <w:tr>
        <w:tc>
          <w:tcPr>
            <w:tcW w:type="dxa" w:w="3289"/>
            <w:shd w:fill="DCFCE7"/>
            <w:tcMar>
              <w:top w:w="70" w:type="dxa"/>
              <w:start w:w="100" w:type="dxa"/>
              <w:bottom w:w="70" w:type="dxa"/>
              <w:end w:w="100" w:type="dxa"/>
            </w:tcMar>
          </w:tcPr>
          <w:p>
            <w:pPr>
              <w:spacing w:after="0"/>
            </w:pPr>
            <w:r/>
            <w:r>
              <w:rPr>
                <w:rFonts w:ascii="Aptos" w:hAnsi="Aptos"/>
                <w:b/>
                <w:i w:val="0"/>
                <w:color w:val="14532D"/>
                <w:sz w:val="14"/>
              </w:rPr>
              <w:t>ANCIENNE POLICE</w:t>
              <w:br/>
            </w:r>
            <w:r>
              <w:rPr>
                <w:rFonts w:ascii="Aptos" w:hAnsi="Aptos"/>
                <w:b w:val="0"/>
                <w:i w:val="0"/>
                <w:color w:val="172033"/>
                <w:sz w:val="17"/>
              </w:rPr>
              <w:t>LOGIS-2023-81940</w:t>
            </w:r>
          </w:p>
        </w:tc>
        <w:tc>
          <w:tcPr>
            <w:tcW w:type="dxa" w:w="3289"/>
            <w:shd w:fill="DCFCE7"/>
            <w:tcMar>
              <w:top w:w="70" w:type="dxa"/>
              <w:start w:w="100" w:type="dxa"/>
              <w:bottom w:w="70" w:type="dxa"/>
              <w:end w:w="100" w:type="dxa"/>
            </w:tcMar>
          </w:tcPr>
          <w:p>
            <w:pPr>
              <w:spacing w:after="0"/>
            </w:pPr>
            <w:r/>
            <w:r>
              <w:rPr>
                <w:rFonts w:ascii="Aptos" w:hAnsi="Aptos"/>
                <w:b/>
                <w:i w:val="0"/>
                <w:color w:val="14532D"/>
                <w:sz w:val="14"/>
              </w:rPr>
              <w:t>NOUVEAU DOSSIER</w:t>
              <w:br/>
            </w:r>
            <w:r>
              <w:rPr>
                <w:rFonts w:ascii="Aptos" w:hAnsi="Aptos"/>
                <w:b w:val="0"/>
                <w:i w:val="0"/>
                <w:color w:val="172033"/>
                <w:sz w:val="17"/>
              </w:rPr>
              <w:t>NAB-LOC-2026-207</w:t>
            </w:r>
          </w:p>
        </w:tc>
        <w:tc>
          <w:tcPr>
            <w:tcW w:type="dxa" w:w="3289"/>
            <w:shd w:fill="DCFCE7"/>
            <w:tcMar>
              <w:top w:w="70" w:type="dxa"/>
              <w:start w:w="100" w:type="dxa"/>
              <w:bottom w:w="70" w:type="dxa"/>
              <w:end w:w="100" w:type="dxa"/>
            </w:tcMar>
          </w:tcPr>
          <w:p>
            <w:pPr>
              <w:spacing w:after="0"/>
            </w:pPr>
            <w:r/>
            <w:r>
              <w:rPr>
                <w:rFonts w:ascii="Aptos" w:hAnsi="Aptos"/>
                <w:b/>
                <w:i w:val="0"/>
                <w:color w:val="14532D"/>
                <w:sz w:val="14"/>
              </w:rPr>
              <w:t>LOGEMENT</w:t>
              <w:br/>
            </w:r>
            <w:r>
              <w:rPr>
                <w:rFonts w:ascii="Aptos" w:hAnsi="Aptos"/>
                <w:b w:val="0"/>
                <w:i w:val="0"/>
                <w:color w:val="172033"/>
                <w:sz w:val="17"/>
              </w:rPr>
              <w:t>41 rue de Brest, Quimper</w:t>
            </w:r>
          </w:p>
        </w:tc>
      </w:tr>
    </w:tbl>
    <w:p>
      <w:pPr>
        <w:spacing w:after="0"/>
      </w:pPr>
    </w:p>
    <w:p>
      <w:pPr>
        <w:spacing w:after="80"/>
      </w:pPr>
      <w:r>
        <w:rPr>
          <w:rFonts w:ascii="Aptos" w:hAnsi="Aptos"/>
          <w:b/>
          <w:i w:val="0"/>
          <w:color w:val="14532D"/>
          <w:sz w:val="17"/>
        </w:rPr>
        <w:t>Mandat signé remis au nouvel assureur avant toute résiliation</w:t>
      </w:r>
    </w:p>
    <w:p>
      <w:pPr>
        <w:keepLines/>
        <w:widowControl/>
        <w:spacing w:after="160"/>
      </w:pPr>
      <w:r>
        <w:rPr>
          <w:rFonts w:ascii="Aptos" w:hAnsi="Aptos"/>
          <w:b/>
          <w:i w:val="0"/>
          <w:color w:val="14532D"/>
          <w:sz w:val="22"/>
        </w:rPr>
        <w:t xml:space="preserve">Objet : </w:t>
      </w:r>
      <w:r>
        <w:rPr>
          <w:rFonts w:ascii="Aptos" w:hAnsi="Aptos"/>
          <w:b/>
          <w:i w:val="0"/>
          <w:color w:val="172033"/>
          <w:sz w:val="22"/>
        </w:rPr>
        <w:t>Mandat de résiliation de l'ancien contrat et continuité de l'assurance locative</w:t>
      </w:r>
    </w:p>
    <w:p>
      <w:pPr>
        <w:spacing w:after="120"/>
      </w:pPr>
      <w:r>
        <w:rPr>
          <w:rFonts w:ascii="Aptos" w:hAnsi="Aptos"/>
          <w:b w:val="0"/>
          <w:i w:val="0"/>
          <w:color w:val="172033"/>
          <w:sz w:val="20"/>
        </w:rPr>
        <w:t>Madame, Monsieur,</w:t>
      </w:r>
    </w:p>
    <w:p>
      <w:pPr>
        <w:keepLines/>
        <w:widowControl/>
        <w:spacing w:after="120"/>
        <w:ind w:firstLine="312"/>
        <w:jc w:val="both"/>
      </w:pPr>
      <w:r>
        <w:rPr>
          <w:rFonts w:ascii="Aptos" w:hAnsi="Aptos"/>
          <w:b w:val="0"/>
          <w:i w:val="0"/>
          <w:color w:val="172033"/>
          <w:sz w:val="20"/>
        </w:rPr>
        <w:t>Locataire du logement situé 41 rue de Brest à Quimper, je vous mandate pour accomplir la résiliation de mon ancienne assurance habitation LOGIS-2023-81940, détenue depuis le 3 juin 2023. Cette formalité doit préserver en permanence la couverture des risques locatifs.</w:t>
      </w:r>
    </w:p>
    <w:p>
      <w:pPr>
        <w:keepLines/>
        <w:widowControl/>
        <w:spacing w:after="120"/>
        <w:ind w:firstLine="312"/>
        <w:jc w:val="both"/>
      </w:pPr>
      <w:r>
        <w:rPr>
          <w:rFonts w:ascii="Aptos" w:hAnsi="Aptos"/>
          <w:b w:val="0"/>
          <w:i w:val="0"/>
          <w:color w:val="172033"/>
          <w:sz w:val="20"/>
        </w:rPr>
        <w:t>Je vous autorise à communiquer à l'ancien assureur les données nécessaires et à fixer la prise d'effet du nouveau contrat au plus tard au moment où l'ancien cessera. Aucune demande directe parallèle ne sera envoyée afin d'éviter une double procédure.</w:t>
      </w:r>
    </w:p>
    <w:p>
      <w:pPr>
        <w:keepLines/>
        <w:widowControl/>
        <w:spacing w:after="120"/>
        <w:ind w:firstLine="312"/>
        <w:jc w:val="both"/>
      </w:pPr>
      <w:r>
        <w:rPr>
          <w:rFonts w:ascii="Aptos" w:hAnsi="Aptos"/>
          <w:b w:val="0"/>
          <w:i w:val="0"/>
          <w:color w:val="172033"/>
          <w:sz w:val="20"/>
        </w:rPr>
        <w:t>Merci de me remettre la preuve de notification, les deux dates coordonnées et l'attestation d'assurance à transmettre au bailleur. Les garanties et franchises du nouveau contrat ont été relues avant signature du mandat.</w:t>
      </w:r>
    </w:p>
    <w:p>
      <w:pPr>
        <w:spacing w:after="140"/>
        <w:jc w:val="both"/>
      </w:pPr>
      <w:r>
        <w:rPr>
          <w:rFonts w:ascii="Aptos" w:hAnsi="Aptos"/>
          <w:b w:val="0"/>
          <w:i w:val="0"/>
          <w:color w:val="172033"/>
          <w:sz w:val="20"/>
        </w:rPr>
        <w:t>Je vous remercie de me confirmer par écrit la date d'effet retenue et, le cas échéant, le solde restant ou le remboursement dû. Veuillez agréer, Madame, Monsieur, l'expression de mes salutations distinguées.</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5953"/>
          </w:tcPr>
          <w:p>
            <w:r/>
            <w:r>
              <w:rPr>
                <w:rFonts w:ascii="Aptos" w:hAnsi="Aptos"/>
                <w:b/>
                <w:i w:val="0"/>
                <w:color w:val="14532D"/>
                <w:sz w:val="14"/>
              </w:rPr>
              <w:t>PIÈCES JOINTES</w:t>
            </w:r>
          </w:p>
          <w:p>
            <w:pPr>
              <w:pStyle w:val="ListBullet"/>
              <w:spacing w:after="0"/>
            </w:pPr>
            <w:r>
              <w:rPr>
                <w:rFonts w:ascii="Aptos" w:hAnsi="Aptos"/>
                <w:b w:val="0"/>
                <w:i w:val="0"/>
                <w:color w:val="475569"/>
                <w:sz w:val="16"/>
              </w:rPr>
              <w:t>Anciennes conditions particulières</w:t>
            </w:r>
          </w:p>
          <w:p>
            <w:pPr>
              <w:pStyle w:val="ListBullet"/>
              <w:spacing w:after="0"/>
            </w:pPr>
            <w:r>
              <w:rPr>
                <w:rFonts w:ascii="Aptos" w:hAnsi="Aptos"/>
                <w:b w:val="0"/>
                <w:i w:val="0"/>
                <w:color w:val="475569"/>
                <w:sz w:val="16"/>
              </w:rPr>
              <w:t>Bulletin de souscription NAB-LOC-2026-207</w:t>
            </w:r>
          </w:p>
          <w:p>
            <w:pPr>
              <w:pStyle w:val="ListBullet"/>
              <w:spacing w:after="0"/>
            </w:pPr>
            <w:r>
              <w:rPr>
                <w:rFonts w:ascii="Aptos" w:hAnsi="Aptos"/>
                <w:b w:val="0"/>
                <w:i w:val="0"/>
                <w:color w:val="475569"/>
                <w:sz w:val="16"/>
              </w:rPr>
              <w:t>Copie du bail limitée à l'adresse et aux titulaires</w:t>
            </w:r>
          </w:p>
        </w:tc>
        <w:tc>
          <w:tcPr>
            <w:tcW w:type="dxa" w:w="3118"/>
          </w:tcPr>
          <w:p>
            <w:pPr>
              <w:jc w:val="center"/>
            </w:pPr>
            <w:r/>
            <w:r>
              <w:rPr>
                <w:rFonts w:ascii="Aptos" w:hAnsi="Aptos"/>
                <w:b/>
                <w:i w:val="0"/>
                <w:color w:val="14532D"/>
                <w:sz w:val="14"/>
              </w:rPr>
              <w:t>Signature</w:t>
            </w:r>
          </w:p>
          <w:p>
            <w:pPr>
              <w:spacing w:before="180"/>
              <w:jc w:val="center"/>
            </w:pPr>
            <w:r>
              <w:rPr>
                <w:rFonts w:ascii="Aptos" w:hAnsi="Aptos"/>
                <w:b/>
                <w:i w:val="0"/>
                <w:color w:val="172033"/>
                <w:sz w:val="20"/>
              </w:rPr>
              <w:t>Lucie Bonnet</w:t>
            </w:r>
          </w:p>
        </w:tc>
      </w:tr>
    </w:tbl>
    <w:p>
      <w:pPr>
        <w:spacing w:before="80" w:after="0"/>
      </w:pPr>
      <w:r>
        <w:rPr>
          <w:rFonts w:ascii="Aptos" w:hAnsi="Aptos"/>
          <w:b/>
          <w:i w:val="0"/>
          <w:color w:val="14532D"/>
          <w:sz w:val="15"/>
        </w:rPr>
        <w:t xml:space="preserve">À CONSERVER · </w:t>
      </w:r>
      <w:r>
        <w:rPr>
          <w:rFonts w:ascii="Aptos" w:hAnsi="Aptos"/>
          <w:b w:val="0"/>
          <w:i w:val="0"/>
          <w:color w:val="475569"/>
          <w:sz w:val="15"/>
        </w:rPr>
        <w:t>Pour un locataire, le nouvel assureur organise la résiliation afin d'éviter une interruption de la couverture obligatoire.</w:t>
      </w:r>
    </w:p>
    <w:sectPr w:rsidR="00FC693F" w:rsidRPr="0006063C" w:rsidSect="00034616">
      <w:headerReference w:type="default" r:id="rId9"/>
      <w:footerReference w:type="default" r:id="rId10"/>
      <w:pgSz w:w="11906" w:h="16838"/>
      <w:pgMar w:top="822" w:right="1020" w:bottom="765"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b w:val="0"/>
        <w:i w:val="0"/>
        <w:color w:val="64748B"/>
        <w:sz w:val="14"/>
      </w:rPr>
      <w:t>Document Word personnalisable — vérifier le contrat et le droit applicable avant envoi</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ptos" w:hAnsi="Aptos"/>
        <w:b/>
        <w:i w:val="0"/>
        <w:color w:val="14532D"/>
        <w:sz w:val="14"/>
      </w:rPr>
      <w:t>EXEMPLE REMPLI · DONNÉES FICTIVES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