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Mathieu François</w:t>
            </w:r>
          </w:p>
          <w:p>
            <w:pPr>
              <w:spacing w:after="0"/>
            </w:pPr>
            <w:r>
              <w:rPr>
                <w:rFonts w:ascii="Aptos" w:hAnsi="Aptos"/>
                <w:b w:val="0"/>
                <w:i w:val="0"/>
                <w:color w:val="172033"/>
                <w:sz w:val="18"/>
              </w:rPr>
              <w:t>6 rue du Rempart</w:t>
            </w:r>
          </w:p>
          <w:p>
            <w:pPr>
              <w:spacing w:after="0"/>
            </w:pPr>
            <w:r>
              <w:rPr>
                <w:rFonts w:ascii="Aptos" w:hAnsi="Aptos"/>
                <w:b w:val="0"/>
                <w:i w:val="0"/>
                <w:color w:val="172033"/>
                <w:sz w:val="18"/>
              </w:rPr>
              <w:t>80000 Amiens</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Habitat Somme — organisme fictif</w:t>
            </w:r>
          </w:p>
          <w:p>
            <w:pPr>
              <w:spacing w:after="0"/>
            </w:pPr>
            <w:r>
              <w:rPr>
                <w:rFonts w:ascii="Aptos" w:hAnsi="Aptos"/>
                <w:b w:val="0"/>
                <w:i w:val="0"/>
                <w:color w:val="172033"/>
                <w:sz w:val="18"/>
              </w:rPr>
              <w:t>Gestion des contrats</w:t>
            </w:r>
          </w:p>
          <w:p>
            <w:pPr>
              <w:spacing w:after="0"/>
            </w:pPr>
            <w:r>
              <w:rPr>
                <w:rFonts w:ascii="Aptos" w:hAnsi="Aptos"/>
                <w:b w:val="0"/>
                <w:i w:val="0"/>
                <w:color w:val="172033"/>
                <w:sz w:val="18"/>
              </w:rPr>
              <w:t>18 place Gambetta · 80000 Amiens</w:t>
            </w:r>
          </w:p>
        </w:tc>
      </w:tr>
    </w:tbl>
    <w:p>
      <w:pPr>
        <w:spacing w:after="0"/>
      </w:pPr>
    </w:p>
    <w:p>
      <w:pPr>
        <w:spacing w:after="100"/>
        <w:jc w:val="right"/>
      </w:pPr>
      <w:r>
        <w:rPr>
          <w:rFonts w:ascii="Aptos" w:hAnsi="Aptos"/>
          <w:b w:val="0"/>
          <w:i w:val="0"/>
          <w:color w:val="475569"/>
          <w:sz w:val="18"/>
        </w:rPr>
        <w:t>Amiens,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POLICE</w:t>
              <w:br/>
            </w:r>
            <w:r>
              <w:rPr>
                <w:rFonts w:ascii="Aptos" w:hAnsi="Aptos"/>
                <w:b w:val="0"/>
                <w:i w:val="0"/>
                <w:color w:val="172033"/>
                <w:sz w:val="17"/>
              </w:rPr>
              <w:t>HS-MRH-510087</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ANCIENNE ADRESSE</w:t>
              <w:br/>
            </w:r>
            <w:r>
              <w:rPr>
                <w:rFonts w:ascii="Aptos" w:hAnsi="Aptos"/>
                <w:b w:val="0"/>
                <w:i w:val="0"/>
                <w:color w:val="172033"/>
                <w:sz w:val="17"/>
              </w:rPr>
              <w:t>6 rue du Rempart, Amiens</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DÉPART</w:t>
              <w:br/>
            </w:r>
            <w:r>
              <w:rPr>
                <w:rFonts w:ascii="Aptos" w:hAnsi="Aptos"/>
                <w:b w:val="0"/>
                <w:i w:val="0"/>
                <w:color w:val="172033"/>
                <w:sz w:val="17"/>
              </w:rPr>
              <w:t>30/06/2026</w:t>
            </w:r>
          </w:p>
        </w:tc>
      </w:tr>
    </w:tbl>
    <w:p>
      <w:pPr>
        <w:spacing w:after="0"/>
      </w:pPr>
    </w:p>
    <w:p>
      <w:pPr>
        <w:spacing w:after="80"/>
      </w:pPr>
      <w:r>
        <w:rPr>
          <w:rFonts w:ascii="Aptos" w:hAnsi="Aptos"/>
          <w:b/>
          <w:i w:val="0"/>
          <w:color w:val="14532D"/>
          <w:sz w:val="17"/>
        </w:rPr>
        <w:t>Lettre recommandée avec avis de réception dans les trois mois du départ</w:t>
      </w:r>
    </w:p>
    <w:p>
      <w:pPr>
        <w:keepLines/>
        <w:widowControl/>
        <w:spacing w:after="160"/>
      </w:pPr>
      <w:r>
        <w:rPr>
          <w:rFonts w:ascii="Aptos" w:hAnsi="Aptos"/>
          <w:b/>
          <w:i w:val="0"/>
          <w:color w:val="14532D"/>
          <w:sz w:val="22"/>
        </w:rPr>
        <w:t xml:space="preserve">Objet : </w:t>
      </w:r>
      <w:r>
        <w:rPr>
          <w:rFonts w:ascii="Aptos" w:hAnsi="Aptos"/>
          <w:b/>
          <w:i w:val="0"/>
          <w:color w:val="172033"/>
          <w:sz w:val="22"/>
        </w:rPr>
        <w:t>Résiliation pour déménagement et disparition du risque à l'ancienne adresse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J'ai quitté définitivement le logement situé 6 rue du Rempart à Amiens le 30 juin 2026 après sa vente. Je n'en suis plus propriétaire ni occupant et le risque assuré par la police HS-MRH-510087 a disparu pour moi.</w:t>
      </w:r>
    </w:p>
    <w:p>
      <w:pPr>
        <w:keepLines/>
        <w:widowControl/>
        <w:spacing w:after="120"/>
        <w:ind w:firstLine="312"/>
        <w:jc w:val="both"/>
      </w:pPr>
      <w:r>
        <w:rPr>
          <w:rFonts w:ascii="Aptos" w:hAnsi="Aptos"/>
          <w:b w:val="0"/>
          <w:i w:val="0"/>
          <w:color w:val="172033"/>
          <w:sz w:val="20"/>
        </w:rPr>
        <w:t>Je sollicite la résiliation pour changement de domicile ayant une incidence directe sur le risque. Ma demande intervient moins de trois mois après le départ ; l'acte de vente et l'état des lieux de remise des clés établissent la date de l'événement.</w:t>
      </w:r>
    </w:p>
    <w:p>
      <w:pPr>
        <w:keepLines/>
        <w:widowControl/>
        <w:spacing w:after="120"/>
        <w:ind w:firstLine="312"/>
        <w:jc w:val="both"/>
      </w:pPr>
      <w:r>
        <w:rPr>
          <w:rFonts w:ascii="Aptos" w:hAnsi="Aptos"/>
          <w:b w:val="0"/>
          <w:i w:val="0"/>
          <w:color w:val="172033"/>
          <w:sz w:val="20"/>
        </w:rPr>
        <w:t>Merci de confirmer la fin un mois après réception de la notification, sous réserve de votre vérification du fondement, et de restituer la part de prime correspondant à la période non garantie. Mon nouveau logement est assuré séparément depuis le 25 juin.</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Attestation notariale de vente du 30 juin 2026</w:t>
            </w:r>
          </w:p>
          <w:p>
            <w:pPr>
              <w:pStyle w:val="ListBullet"/>
              <w:spacing w:after="0"/>
            </w:pPr>
            <w:r>
              <w:rPr>
                <w:rFonts w:ascii="Aptos" w:hAnsi="Aptos"/>
                <w:b w:val="0"/>
                <w:i w:val="0"/>
                <w:color w:val="475569"/>
                <w:sz w:val="16"/>
              </w:rPr>
              <w:t>Attestation d'assurance du nouveau logement</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Mathieu François</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