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7C2D12"/>
                <w:sz w:val="15"/>
              </w:rPr>
              <w:t>EXPÉDITEUR</w:t>
            </w:r>
          </w:p>
          <w:p>
            <w:pPr>
              <w:spacing w:after="0"/>
            </w:pPr>
            <w:r>
              <w:rPr>
                <w:rFonts w:ascii="Aptos" w:hAnsi="Aptos"/>
                <w:b/>
                <w:i w:val="0"/>
                <w:color w:val="172033"/>
                <w:sz w:val="18"/>
              </w:rPr>
              <w:t>Élodie Garnier</w:t>
            </w:r>
          </w:p>
          <w:p>
            <w:pPr>
              <w:spacing w:after="0"/>
            </w:pPr>
            <w:r>
              <w:rPr>
                <w:rFonts w:ascii="Aptos" w:hAnsi="Aptos"/>
                <w:b w:val="0"/>
                <w:i w:val="0"/>
                <w:color w:val="172033"/>
                <w:sz w:val="18"/>
              </w:rPr>
              <w:t>6 rue des Acacias</w:t>
            </w:r>
          </w:p>
          <w:p>
            <w:pPr>
              <w:spacing w:after="0"/>
            </w:pPr>
            <w:r>
              <w:rPr>
                <w:rFonts w:ascii="Aptos" w:hAnsi="Aptos"/>
                <w:b w:val="0"/>
                <w:i w:val="0"/>
                <w:color w:val="172033"/>
                <w:sz w:val="18"/>
              </w:rPr>
              <w:t>33000 Bordeaux</w:t>
            </w:r>
          </w:p>
        </w:tc>
        <w:tc>
          <w:tcPr>
            <w:tcW w:type="dxa" w:w="4989"/>
            <w:vAlign w:val="top"/>
            <w:tcMar>
              <w:top w:w="70" w:type="dxa"/>
              <w:start w:w="120" w:type="dxa"/>
              <w:bottom w:w="70" w:type="dxa"/>
              <w:end w:w="120" w:type="dxa"/>
            </w:tcMar>
            <w:shd w:fill="FFEDD5"/>
          </w:tcPr>
          <w:p>
            <w:r/>
            <w:r>
              <w:rPr>
                <w:rFonts w:ascii="Aptos" w:hAnsi="Aptos"/>
                <w:b/>
                <w:i w:val="0"/>
                <w:color w:val="7C2D12"/>
                <w:sz w:val="15"/>
              </w:rPr>
              <w:t>DESTINATAIRE</w:t>
            </w:r>
          </w:p>
          <w:p>
            <w:pPr>
              <w:spacing w:after="0"/>
            </w:pPr>
            <w:r>
              <w:rPr>
                <w:rFonts w:ascii="Aptos" w:hAnsi="Aptos"/>
                <w:b/>
                <w:i w:val="0"/>
                <w:color w:val="172033"/>
                <w:sz w:val="18"/>
              </w:rPr>
              <w:t>Mme Claire Rouvière</w:t>
            </w:r>
          </w:p>
          <w:p>
            <w:pPr>
              <w:spacing w:after="0"/>
            </w:pPr>
            <w:r>
              <w:rPr>
                <w:rFonts w:ascii="Aptos" w:hAnsi="Aptos"/>
                <w:b w:val="0"/>
                <w:i w:val="0"/>
                <w:color w:val="172033"/>
                <w:sz w:val="18"/>
              </w:rPr>
              <w:t>Propriétaire bailleur</w:t>
            </w:r>
          </w:p>
          <w:p>
            <w:pPr>
              <w:spacing w:after="0"/>
            </w:pPr>
            <w:r>
              <w:rPr>
                <w:rFonts w:ascii="Aptos" w:hAnsi="Aptos"/>
                <w:b w:val="0"/>
                <w:i w:val="0"/>
                <w:color w:val="172033"/>
                <w:sz w:val="18"/>
              </w:rPr>
              <w:t>15 rue de la Croix-Blanche · 33000 Bordeaux</w:t>
            </w:r>
          </w:p>
        </w:tc>
      </w:tr>
    </w:tbl>
    <w:p>
      <w:pPr>
        <w:spacing w:after="0"/>
      </w:pPr>
    </w:p>
    <w:p>
      <w:pPr>
        <w:spacing w:after="100"/>
        <w:jc w:val="right"/>
      </w:pPr>
      <w:r>
        <w:rPr>
          <w:rFonts w:ascii="Aptos" w:hAnsi="Aptos"/>
          <w:b w:val="0"/>
          <w:i w:val="0"/>
          <w:color w:val="475569"/>
          <w:sz w:val="18"/>
        </w:rPr>
        <w:t>Bordeaux,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FFEDD5"/>
            <w:tcMar>
              <w:top w:w="70" w:type="dxa"/>
              <w:start w:w="100" w:type="dxa"/>
              <w:bottom w:w="70" w:type="dxa"/>
              <w:end w:w="100" w:type="dxa"/>
            </w:tcMar>
          </w:tcPr>
          <w:p>
            <w:pPr>
              <w:spacing w:after="0"/>
            </w:pPr>
            <w:r/>
            <w:r>
              <w:rPr>
                <w:rFonts w:ascii="Aptos" w:hAnsi="Aptos"/>
                <w:b/>
                <w:i w:val="0"/>
                <w:color w:val="7C2D12"/>
                <w:sz w:val="14"/>
              </w:rPr>
              <w:t>BAIL</w:t>
              <w:br/>
            </w:r>
            <w:r>
              <w:rPr>
                <w:rFonts w:ascii="Aptos" w:hAnsi="Aptos"/>
                <w:b w:val="0"/>
                <w:i w:val="0"/>
                <w:color w:val="172033"/>
                <w:sz w:val="17"/>
              </w:rPr>
              <w:t>Signé le 02/11/2022</w:t>
            </w:r>
          </w:p>
        </w:tc>
        <w:tc>
          <w:tcPr>
            <w:tcW w:type="dxa" w:w="3289"/>
            <w:shd w:fill="FFEDD5"/>
            <w:tcMar>
              <w:top w:w="70" w:type="dxa"/>
              <w:start w:w="100" w:type="dxa"/>
              <w:bottom w:w="70" w:type="dxa"/>
              <w:end w:w="100" w:type="dxa"/>
            </w:tcMar>
          </w:tcPr>
          <w:p>
            <w:pPr>
              <w:spacing w:after="0"/>
            </w:pPr>
            <w:r/>
            <w:r>
              <w:rPr>
                <w:rFonts w:ascii="Aptos" w:hAnsi="Aptos"/>
                <w:b/>
                <w:i w:val="0"/>
                <w:color w:val="7C2D12"/>
                <w:sz w:val="14"/>
              </w:rPr>
              <w:t>LOGEMENT</w:t>
              <w:br/>
            </w:r>
            <w:r>
              <w:rPr>
                <w:rFonts w:ascii="Aptos" w:hAnsi="Aptos"/>
                <w:b w:val="0"/>
                <w:i w:val="0"/>
                <w:color w:val="172033"/>
                <w:sz w:val="17"/>
              </w:rPr>
              <w:t>Appartement B12</w:t>
            </w:r>
          </w:p>
        </w:tc>
        <w:tc>
          <w:tcPr>
            <w:tcW w:type="dxa" w:w="3289"/>
            <w:shd w:fill="FFEDD5"/>
            <w:tcMar>
              <w:top w:w="70" w:type="dxa"/>
              <w:start w:w="100" w:type="dxa"/>
              <w:bottom w:w="70" w:type="dxa"/>
              <w:end w:w="100" w:type="dxa"/>
            </w:tcMar>
          </w:tcPr>
          <w:p>
            <w:pPr>
              <w:spacing w:after="0"/>
            </w:pPr>
            <w:r/>
            <w:r>
              <w:rPr>
                <w:rFonts w:ascii="Aptos" w:hAnsi="Aptos"/>
                <w:b/>
                <w:i w:val="0"/>
                <w:color w:val="7C2D12"/>
                <w:sz w:val="14"/>
              </w:rPr>
              <w:t>PRÉAVIS</w:t>
              <w:br/>
            </w:r>
            <w:r>
              <w:rPr>
                <w:rFonts w:ascii="Aptos" w:hAnsi="Aptos"/>
                <w:b w:val="0"/>
                <w:i w:val="0"/>
                <w:color w:val="172033"/>
                <w:sz w:val="17"/>
              </w:rPr>
              <w:t>Trois mois à réception</w:t>
            </w:r>
          </w:p>
        </w:tc>
      </w:tr>
    </w:tbl>
    <w:p>
      <w:pPr>
        <w:spacing w:after="0"/>
      </w:pPr>
    </w:p>
    <w:p>
      <w:pPr>
        <w:spacing w:after="80"/>
      </w:pPr>
      <w:r>
        <w:rPr>
          <w:rFonts w:ascii="Aptos" w:hAnsi="Aptos"/>
          <w:b/>
          <w:i w:val="0"/>
          <w:color w:val="7C2D12"/>
          <w:sz w:val="17"/>
        </w:rPr>
        <w:t>Lettre recommandée avec avis de réception</w:t>
      </w:r>
    </w:p>
    <w:p>
      <w:pPr>
        <w:keepLines/>
        <w:widowControl/>
        <w:spacing w:after="160"/>
      </w:pPr>
      <w:r>
        <w:rPr>
          <w:rFonts w:ascii="Aptos" w:hAnsi="Aptos"/>
          <w:b/>
          <w:i w:val="0"/>
          <w:color w:val="7C2D12"/>
          <w:sz w:val="22"/>
        </w:rPr>
        <w:t xml:space="preserve">Objet : </w:t>
      </w:r>
      <w:r>
        <w:rPr>
          <w:rFonts w:ascii="Aptos" w:hAnsi="Aptos"/>
          <w:b/>
          <w:i w:val="0"/>
          <w:color w:val="172033"/>
          <w:sz w:val="22"/>
        </w:rPr>
        <w:t>Congé du logement vide situé 6 rue des Acacias, 33000 Bordeaux</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Locataire de l'appartement B12 depuis le 2 novembre 2022, je vous notifie mon congé pour ce logement loué vide. Le préavis de trois mois commencera à la date de réception effective de la présente lettre et non à sa date d'expédition.</w:t>
      </w:r>
    </w:p>
    <w:p>
      <w:pPr>
        <w:keepLines/>
        <w:widowControl/>
        <w:spacing w:after="120"/>
        <w:ind w:firstLine="312"/>
        <w:jc w:val="both"/>
      </w:pPr>
      <w:r>
        <w:rPr>
          <w:rFonts w:ascii="Aptos" w:hAnsi="Aptos"/>
          <w:b w:val="0"/>
          <w:i w:val="0"/>
          <w:color w:val="172033"/>
          <w:sz w:val="20"/>
        </w:rPr>
        <w:t>Je resterai redevable du loyer et des charges pendant ce préavis, sauf relocation régulière avant son terme avec votre accord. Je vous propose les 22, 24 ou 27 juillet entre 17 h 30 et 19 h pour convenir des modalités de visite.</w:t>
      </w:r>
    </w:p>
    <w:p>
      <w:pPr>
        <w:keepLines/>
        <w:widowControl/>
        <w:spacing w:after="120"/>
        <w:ind w:firstLine="312"/>
        <w:jc w:val="both"/>
      </w:pPr>
      <w:r>
        <w:rPr>
          <w:rFonts w:ascii="Aptos" w:hAnsi="Aptos"/>
          <w:b w:val="0"/>
          <w:i w:val="0"/>
          <w:color w:val="172033"/>
          <w:sz w:val="20"/>
        </w:rPr>
        <w:t>Merci de me contacter afin de fixer l'état des lieux de sortie et la remise de l'ensemble des clés à la fin du préavis. Je vous communiquerai ma nouvelle adresse pour l'envoi du décompte de charges et la restitution du dépôt de garantie.</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7C2D12"/>
                <w:sz w:val="14"/>
              </w:rPr>
              <w:t>PIÈCES JOINTES</w:t>
            </w:r>
          </w:p>
          <w:p>
            <w:pPr>
              <w:pStyle w:val="ListBullet"/>
              <w:spacing w:after="0"/>
            </w:pPr>
            <w:r>
              <w:rPr>
                <w:rFonts w:ascii="Aptos" w:hAnsi="Aptos"/>
                <w:b w:val="0"/>
                <w:i w:val="0"/>
                <w:color w:val="475569"/>
                <w:sz w:val="16"/>
              </w:rPr>
              <w:t>Copie de la première page du bail</w:t>
            </w:r>
          </w:p>
          <w:p>
            <w:pPr>
              <w:pStyle w:val="ListBullet"/>
              <w:spacing w:after="0"/>
            </w:pPr>
            <w:r>
              <w:rPr>
                <w:rFonts w:ascii="Aptos" w:hAnsi="Aptos"/>
                <w:b w:val="0"/>
                <w:i w:val="0"/>
                <w:color w:val="475569"/>
                <w:sz w:val="16"/>
              </w:rPr>
              <w:t>Inventaire prévisionnel des trois jeux de clés</w:t>
            </w:r>
          </w:p>
        </w:tc>
        <w:tc>
          <w:tcPr>
            <w:tcW w:type="dxa" w:w="3118"/>
          </w:tcPr>
          <w:p>
            <w:pPr>
              <w:jc w:val="center"/>
            </w:pPr>
            <w:r/>
            <w:r>
              <w:rPr>
                <w:rFonts w:ascii="Aptos" w:hAnsi="Aptos"/>
                <w:b/>
                <w:i w:val="0"/>
                <w:color w:val="7C2D12"/>
                <w:sz w:val="14"/>
              </w:rPr>
              <w:t>Signature</w:t>
            </w:r>
          </w:p>
          <w:p>
            <w:pPr>
              <w:spacing w:before="180"/>
              <w:jc w:val="center"/>
            </w:pPr>
            <w:r>
              <w:rPr>
                <w:rFonts w:ascii="Aptos" w:hAnsi="Aptos"/>
                <w:b/>
                <w:i w:val="0"/>
                <w:color w:val="172033"/>
                <w:sz w:val="20"/>
              </w:rPr>
              <w:t>Élodie Garnier</w:t>
            </w:r>
          </w:p>
        </w:tc>
      </w:tr>
    </w:tbl>
    <w:p>
      <w:pPr>
        <w:spacing w:before="80" w:after="0"/>
      </w:pPr>
      <w:r>
        <w:rPr>
          <w:rFonts w:ascii="Aptos" w:hAnsi="Aptos"/>
          <w:b/>
          <w:i w:val="0"/>
          <w:color w:val="7C2D12"/>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7C2D12"/>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