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Arthur Leclerc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Chargé de communication digitale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Rennes | +33 6 00 81 03 04 | arthur.leclerc@example.com | linkedin.com/in/arthur-leclerc-exemple</w:t>
      </w:r>
    </w:p>
    <w:p>
      <w:pPr>
        <w:pStyle w:val="CVNotice"/>
        <w:pBdr>
          <w:bottom w:val="single" w:sz="6" w:space="4" w:color="D0D1E8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ection"/>
        <w:jc w:val="left"/>
      </w:pPr>
      <w:r>
        <w:rPr>
          <w:rFonts w:ascii="Calibri" w:hAnsi="Calibri" w:cs="Calibri"/>
          <w:b/>
          <w:color w:val="4B4F9E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3 ans d’expérience, cible association nationale. Cible : Chargé de communication digitale. Une mise en page éditoriale contrôlée démontre le sens de la hiérarchie sans sacrifier la facilité d’édition dans Word.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jc w:val="left"/>
      </w:pPr>
      <w:r>
        <w:rPr>
          <w:rFonts w:ascii="Calibri" w:hAnsi="Calibri" w:cs="Calibri"/>
          <w:b/>
          <w:color w:val="4B4F9E"/>
          <w:lang w:val="fr-FR" w:eastAsia="fr-FR"/>
        </w:rPr>
        <w:t>EXPÉRIENCE PROFESSIONNELLE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Chargé de communication</w:t>
      </w:r>
      <w:r>
        <w:rPr>
          <w:rFonts w:ascii="Calibri" w:hAnsi="Calibri" w:cs="Calibri"/>
          <w:b/>
          <w:color w:val="4B4F9E"/>
          <w:lang w:val="fr-FR" w:eastAsia="fr-FR"/>
        </w:rPr>
        <w:tab/>
        <w:t>2023 - 2026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Réseau Rivages (association fictive) | Rennes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calendrier éditorial, newsletter, réseaux sociaux et événements.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taux d’ouverture de la newsletter passé de 31 % à 39 % en huit mois [exemple à remplacer].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Stage long</w:t>
      </w:r>
      <w:r>
        <w:rPr>
          <w:rFonts w:ascii="Calibri" w:hAnsi="Calibri" w:cs="Calibri"/>
          <w:b/>
          <w:color w:val="4B4F9E"/>
          <w:lang w:val="fr-FR" w:eastAsia="fr-FR"/>
        </w:rPr>
        <w:tab/>
        <w:t>2022 - 2022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Studio Ker (fictif) en | Rennes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contenus web, interviews et bilans de campagne.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46 contenus produits pour une campagne ayant généré 1 200 inscriptions [exemple à remplacer].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4B4F9E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Brevo | rédaction web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Word | PowerPoint | CMS | Canva | Matomo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4B4F9E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4B4F9E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Projet appliqué : </w:t>
      </w:r>
      <w:r>
        <w:rPr>
          <w:rFonts w:ascii="Calibri" w:hAnsi="Calibri" w:cs="Calibri"/>
          <w:lang w:val="fr-FR" w:eastAsia="fr-FR"/>
        </w:rPr>
        <w:t>Master Communication des organisations obtenu en 2023, portfolio fictif sur portfolio.example.com.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4B4F9E"/>
          <w:lang w:val="fr-FR" w:eastAsia="fr-FR"/>
        </w:rPr>
        <w:t>FORMATION</w:t>
      </w:r>
    </w:p>
    <w:p>
      <w:pPr>
        <w:pStyle w:val="CVEntryTitle"/>
        <w:tabs>
          <w:tab w:pos="3175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Master Communication des organisations</w:t>
      </w:r>
      <w:r>
        <w:rPr>
          <w:rFonts w:ascii="Calibri" w:hAnsi="Calibri" w:cs="Calibri"/>
          <w:b/>
          <w:color w:val="4B4F9E"/>
          <w:lang w:val="fr-FR" w:eastAsia="fr-FR"/>
        </w:rPr>
        <w:tab/>
        <w:t>2023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Université ou école fictive | Rennes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Master Communication des organisations obtenu en 2023, portfolio fictif sur portfolio.example.com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6577" w:space="340"/>
        <w:col w:w="3174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F61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F6170"/>
        <w:sz w:val="14"/>
        <w:lang w:val="fr-FR" w:eastAsia="fr-FR"/>
      </w:rPr>
      <w:t>CV - Arthur Leclerc | Chargé de communication digitale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4B4F9E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F2434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F2434"/>
      <w:spacing w:val="5"/>
      <w:kern w:val="28"/>
      <w:sz w:val="5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4B4F9E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center"/>
    </w:pPr>
    <w:rPr>
      <w:rFonts w:ascii="Calibri" w:hAnsi="Calibri" w:cs="Calibri"/>
      <w:b/>
      <w:i w:val="0"/>
      <w:color w:val="1F2434"/>
      <w:sz w:val="5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/>
      <w:i w:val="0"/>
      <w:color w:val="4B4F9E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center"/>
    </w:pPr>
    <w:rPr>
      <w:rFonts w:ascii="Calibri" w:hAnsi="Calibri" w:cs="Calibri"/>
      <w:b w:val="0"/>
      <w:i w:val="0"/>
      <w:color w:val="5F61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 w:val="0"/>
      <w:i/>
      <w:color w:val="5F61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F2434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F61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F2434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Arthur Leclerc - Chargé de communication digitale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layout=editorial;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