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Nathalie Cousin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Employée de restauration collective en établissement scolaire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Toulouse</w:t>
        <w:tab/>
        <w:t>+33 6 00 18 35 00</w:t>
        <w:tab/>
        <w:t>nathalie.cousin@example.com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linkedin.com/in/nathalie-cousin-exemple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7 ans. Cible : Employée de restauration collective en établissement scolaire. Le volume, la traçabilité, les régimes et la lutte contre le gaspillage sont propres à la restauration collective.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Employée polyvalente restauration</w:t>
      </w:r>
      <w:r>
        <w:rPr>
          <w:rFonts w:ascii="Calibri" w:hAnsi="Calibri" w:cs="Calibri"/>
          <w:b/>
          <w:color w:val="295C7A"/>
          <w:lang w:val="fr-FR" w:eastAsia="fr-FR"/>
        </w:rPr>
        <w:tab/>
        <w:t>2019 - 2026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Employée polyvalente restauration 2019-2021 puis restauration scolaire 2021-2026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Participation à la production et au service de 620 repas par jour avec une équipe de 14 personnes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100 % des fiches de traçabilité de son poste complétées sur 10 mois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18 % du gaspillage sur le poste entrées après ajustement des portions [exemple à remplacer].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production en volume | service en ligne | liaison froide | allergènes selon protocole | traçabilité | nettoyage-désinfection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Pratiques complémentaires : </w:t>
      </w:r>
      <w:r>
        <w:rPr>
          <w:rFonts w:ascii="Calibri" w:hAnsi="Calibri" w:cs="Calibri"/>
          <w:lang w:val="fr-FR" w:eastAsia="fr-FR"/>
        </w:rPr>
        <w:t>travail d'équipe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CAP production et service en restaurations ; formation allergènes datée comme exemple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Toulouse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CAP production et service en restaurations ; formation allergènes datée comme exemple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formation allergènes datée comme exemple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Nathalie Cousin | Employée de restauration collective en établissement scolaire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Nathalie Cousin - Employée de restauration collective en établissement scolaire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