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Inès Bouchet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Analyste crédit entreprises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Lille</w:t>
        <w:tab/>
        <w:t>+33 6 00 45 86 03</w:t>
        <w:tab/>
        <w:t>ines.bouchet@example.com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linkedin.com/in/ines-bouchet-exemple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"/>
        <w:pBdr>
          <w:bottom w:val="single" w:sz="4" w:space="2" w:color="E0CCC4"/>
        </w:pBdr>
      </w:pPr>
      <w:r>
        <w:rPr>
          <w:rFonts w:ascii="Calibri" w:hAnsi="Calibri" w:cs="Calibri"/>
          <w:b/>
          <w:color w:val="A04E34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Junior confirmée, 3 ans. Cible : Analyste crédit entreprises. Le volume de dossiers, les délais et la qualité des notes démontrent l'analyse crédit sans prétendre à une délégation non détenue.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pBdr>
          <w:bottom w:val="single" w:sz="4" w:space="2" w:color="E0CCC4"/>
        </w:pBdr>
      </w:pPr>
      <w:r>
        <w:rPr>
          <w:rFonts w:ascii="Calibri" w:hAnsi="Calibri" w:cs="Calibri"/>
          <w:b/>
          <w:color w:val="A04E34"/>
          <w:lang w:val="fr-FR" w:eastAsia="fr-FR"/>
        </w:rPr>
        <w:t>EXPÉRIENCE PROFESSIONNELLE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2E211D"/>
          <w:lang w:val="fr-FR" w:eastAsia="fr-FR"/>
        </w:rPr>
        <w:t>Stage risques crédit</w:t>
      </w:r>
      <w:r>
        <w:rPr>
          <w:rFonts w:ascii="Calibri" w:hAnsi="Calibri" w:cs="Calibri"/>
          <w:b/>
          <w:color w:val="A04E34"/>
          <w:lang w:val="fr-FR" w:eastAsia="fr-FR"/>
        </w:rPr>
        <w:tab/>
        <w:t>2022 - 2022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Structure d’accueil fictive | Lille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Stage risques crédit 2022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Analyse de 140 dossiers PME sur 12 mois, encours agrégé de 38 M€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100 % des dossiers au-dessus du seuil interne présentés au comité avec note de risques complète [exemple à remplacer].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2E211D"/>
          <w:lang w:val="fr-FR" w:eastAsia="fr-FR"/>
        </w:rPr>
        <w:t>analyste crédit junior</w:t>
      </w:r>
      <w:r>
        <w:rPr>
          <w:rFonts w:ascii="Calibri" w:hAnsi="Calibri" w:cs="Calibri"/>
          <w:b/>
          <w:color w:val="A04E34"/>
          <w:lang w:val="fr-FR" w:eastAsia="fr-FR"/>
        </w:rPr>
        <w:tab/>
        <w:t>2023 - 2026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Lille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analyste crédit junior 2023-2026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Délai médian d'instruction ramené de 5,2 à 4,1 jours [exemple à remplacer].</w:t>
      </w:r>
    </w:p>
    <w:p>
      <w:pPr>
        <w:pStyle w:val="CVSection"/>
        <w:pBdr>
          <w:bottom w:val="single" w:sz="4" w:space="2" w:color="E0CCC4"/>
        </w:pBdr>
      </w:pPr>
      <w:r>
        <w:rPr>
          <w:rFonts w:ascii="Calibri" w:hAnsi="Calibri" w:cs="Calibri"/>
          <w:b/>
          <w:color w:val="A04E34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analyse bilancielle | cash-flow | notation interne | covenants | outil risque bancaire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KYC connaissance opérationnelle | Excel | anglais B2 exemple</w:t>
      </w:r>
    </w:p>
    <w:p>
      <w:pPr>
        <w:pStyle w:val="CVSection"/>
        <w:pBdr>
          <w:bottom w:val="single" w:sz="4" w:space="2" w:color="E0CCC4"/>
        </w:pBdr>
      </w:pPr>
      <w:r>
        <w:rPr>
          <w:rFonts w:ascii="Calibri" w:hAnsi="Calibri" w:cs="Calibri"/>
          <w:b/>
          <w:color w:val="A04E34"/>
          <w:lang w:val="fr-FR" w:eastAsia="fr-FR"/>
        </w:rPr>
        <w:t>FORMATION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2E211D"/>
          <w:lang w:val="fr-FR" w:eastAsia="fr-FR"/>
        </w:rPr>
        <w:t>Master banque-finance 2023</w:t>
      </w:r>
      <w:r>
        <w:rPr>
          <w:rFonts w:ascii="Calibri" w:hAnsi="Calibri" w:cs="Calibri"/>
          <w:b/>
          <w:color w:val="A04E34"/>
          <w:lang w:val="fr-FR" w:eastAsia="fr-FR"/>
        </w:rPr>
        <w:tab/>
        <w:t>2023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Université ou école fictive | Lille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Master banque-finance 2023</w:t>
      </w:r>
    </w:p>
    <w:p>
      <w:pPr>
        <w:pStyle w:val="CVSection"/>
        <w:pBdr>
          <w:bottom w:val="single" w:sz="4" w:space="2" w:color="E0CCC4"/>
        </w:pBdr>
      </w:pPr>
      <w:r>
        <w:rPr>
          <w:rFonts w:ascii="Calibri" w:hAnsi="Calibri" w:cs="Calibri"/>
          <w:b/>
          <w:color w:val="A04E34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Amélioration métier documentée : </w:t>
      </w:r>
      <w:r>
        <w:rPr>
          <w:rFonts w:ascii="Calibri" w:hAnsi="Calibri" w:cs="Calibri"/>
          <w:lang w:val="fr-FR" w:eastAsia="fr-FR"/>
        </w:rPr>
        <w:t>[Exemple fictif] Analyse de 140 dossiers PME sur 12 mois, encours agrégé de 38 M€.</w:t>
      </w:r>
    </w:p>
    <w:p>
      <w:pPr>
        <w:pStyle w:val="CVSection"/>
        <w:pBdr>
          <w:bottom w:val="single" w:sz="4" w:space="2" w:color="E0CCC4"/>
        </w:pBdr>
      </w:pPr>
      <w:r>
        <w:rPr>
          <w:rFonts w:ascii="Calibri" w:hAnsi="Calibri" w:cs="Calibri"/>
          <w:b/>
          <w:color w:val="A04E34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Anglais : </w:t>
      </w:r>
      <w:r>
        <w:rPr>
          <w:rFonts w:ascii="Calibri" w:hAnsi="Calibri" w:cs="Calibri"/>
          <w:lang w:val="fr-FR" w:eastAsia="fr-FR"/>
        </w:rPr>
        <w:t>B2 - anglais B2 exemple</w:t>
      </w:r>
    </w:p>
    <w:sectPr w:rsidR="00FC693F" w:rsidRPr="0006063C" w:rsidSect="00034616">
      <w:headerReference w:type="default" r:id="rId9"/>
      <w:headerReference w:type="first" r:id="rId10"/>
      <w:footerReference w:type="default" r:id="rId11"/>
      <w:pgSz w:w="11906" w:h="16838"/>
      <w:pgMar w:top="794" w:right="907" w:bottom="794" w:left="907" w:header="397" w:footer="397" w:gutter="0"/>
      <w:cols w:num="1" w:space="0">
        <w:col w:w="10091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</w:tabs>
      <w:spacing w:before="0" w:after="0"/>
    </w:pPr>
    <w:r/>
    <w:r>
      <w:rPr>
        <w:rFonts w:ascii="Calibri" w:hAnsi="Calibri" w:cs="Calibri"/>
        <w:color w:val="675B57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675B57"/>
        <w:sz w:val="14"/>
        <w:lang w:val="fr-FR" w:eastAsia="fr-FR"/>
      </w:rPr>
      <w:t>CV - Inès Bouchet | Analyste crédit entreprises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A04E34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2E211D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2E211D"/>
      <w:spacing w:val="5"/>
      <w:kern w:val="28"/>
      <w:sz w:val="46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A04E34"/>
      <w:spacing w:val="15"/>
      <w:sz w:val="23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2E211D"/>
      <w:sz w:val="46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A04E34"/>
      <w:sz w:val="23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675B57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675B57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2E211D"/>
      <w:sz w:val="18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A04E34"/>
      <w:sz w:val="20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A04E34"/>
      <w:sz w:val="19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2E211D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675B57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2E211D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2E211D"/>
      <w:sz w:val="17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2E211D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Inès Bouchet - Analyste crédit entreprises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layout=ats_strict;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