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Mélissa Caron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Admise en BTS NDRC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Arras</w:t>
        <w:tab/>
        <w:t>+33 6 00 49 58 02</w:t>
        <w:tab/>
        <w:t>melissa.caron@example.com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linkedin.com/in/melissa-caron-exemple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apprentissage conseillère commerciale, rythme 2 jours école / 3 jours entreprise dès septembre 2027. Cible : Admise en BTS NDRC. L’employeur comprend immédiatement le calendrier et voit des aptitudes commerciales illustrées malgré un parcours initial.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prospection simulée | argumentaire | accueil | prise de parole | permis en cours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Excel | Canva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Projet mercatique</w:t>
      </w:r>
      <w:r>
        <w:rPr>
          <w:rFonts w:ascii="Calibri" w:hAnsi="Calibri" w:cs="Calibri"/>
          <w:b/>
          <w:color w:val="333333"/>
          <w:lang w:val="fr-FR" w:eastAsia="fr-FR"/>
        </w:rPr>
        <w:tab/>
        <w:t>2025 - 2027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Arras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enquête client, argumentaire et simulation de prospection pour une entreprise fictive.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96 réponses collectées et segmentées pour le projet d’enquête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Bénévolat sur une billetterie associative et garde d’enfants régulière</w:t>
      </w:r>
      <w:r>
        <w:rPr>
          <w:rFonts w:ascii="Calibri" w:hAnsi="Calibri" w:cs="Calibri"/>
          <w:b/>
          <w:color w:val="333333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Arras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Bénévolat sur une billetterie associative et garde d’enfants régulière, décrits sans les gonfler.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140 billets contrôlés en binôme lors d’un événement associatif [exemple à remplacer].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Baccalauréat STMG</w:t>
      </w:r>
      <w:r>
        <w:rPr>
          <w:rFonts w:ascii="Calibri" w:hAnsi="Calibri" w:cs="Calibri"/>
          <w:b/>
          <w:color w:val="333333"/>
          <w:lang w:val="fr-FR" w:eastAsia="fr-FR"/>
        </w:rPr>
        <w:tab/>
        <w:t>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Arras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Baccalauréat STMG en cours d’obtention, spécialité mercatique, admission fictive en BTS clairement marquée sous réserve du diplôme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Projet mercatique : </w:t>
      </w:r>
      <w:r>
        <w:rPr>
          <w:rFonts w:ascii="Calibri" w:hAnsi="Calibri" w:cs="Calibri"/>
          <w:lang w:val="fr-FR" w:eastAsia="fr-FR"/>
        </w:rPr>
        <w:t>enquête client, argumentaire et simulation de prospection pour une entreprise fictive.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Mélissa Caron | Admise en BTS NDRC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Mélissa Caron - Admise en BTS NDRC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