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0"/>
        <w:gridCol w:w="4940"/>
      </w:tblGrid>
      <w:tr>
        <w:tc>
          <w:tcPr>
            <w:tcW w:type="dxa" w:w="470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tcBorders>
              <w:bottom w:val="single" w:sz="12" w:color="3D4F2F"/>
            </w:tcBorders>
          </w:tcPr>
          <w:p>
            <w:r>
              <w:rPr>
                <w:rFonts w:ascii="Arial" w:hAnsi="Arial"/>
                <w:b/>
                <w:i w:val="0"/>
                <w:color w:val="3D4F2F"/>
                <w:sz w:val="15"/>
              </w:rPr>
              <w:t>EXPÉDITEUR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SARL Bois &amp; Ligne — M. Éric Faure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3 zone artisanale des Pins, 64000 Pau</w:t>
            </w:r>
          </w:p>
        </w:tc>
        <w:tc>
          <w:tcPr>
            <w:tcW w:type="dxa" w:w="494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shd w:fill="EEF3E9"/>
            <w:tcBorders>
              <w:bottom w:val="single" w:sz="12" w:color="3D4F2F"/>
            </w:tcBorders>
          </w:tcPr>
          <w:p>
            <w:r>
              <w:rPr>
                <w:rFonts w:ascii="Arial" w:hAnsi="Arial"/>
                <w:b/>
                <w:i w:val="0"/>
                <w:color w:val="3D4F2F"/>
                <w:sz w:val="15"/>
              </w:rPr>
              <w:t>DESTINATAIRE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SAS Fournitures Atlantique — service crédit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45 avenue du Port, 64100 Bayonne</w:t>
            </w:r>
          </w:p>
        </w:tc>
      </w:tr>
    </w:tbl>
    <w:p>
      <w:pPr>
        <w:spacing w:before="140" w:after="20"/>
        <w:jc w:val="right"/>
      </w:pPr>
      <w:r>
        <w:rPr>
          <w:rFonts w:ascii="Arial" w:hAnsi="Arial"/>
          <w:b w:val="0"/>
          <w:i w:val="0"/>
          <w:color w:val="53606D"/>
          <w:sz w:val="18"/>
        </w:rPr>
        <w:t>Fait le 18 juillet 2026</w:t>
      </w:r>
    </w:p>
    <w:p>
      <w:pPr>
        <w:spacing w:after="120"/>
        <w:jc w:val="right"/>
      </w:pPr>
      <w:r>
        <w:rPr>
          <w:rFonts w:ascii="Arial" w:hAnsi="Arial"/>
          <w:b w:val="0"/>
          <w:i/>
          <w:color w:val="3D4F2F"/>
          <w:sz w:val="16"/>
        </w:rPr>
        <w:t>Courriel au service crédit avec confirmation écrite, puis courrier suivi si requis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EEF3E9"/>
            <w:tcMar>
              <w:top w:w="120" w:type="dxa"/>
              <w:start w:w="170" w:type="dxa"/>
              <w:bottom w:w="120" w:type="dxa"/>
              <w:end w:w="17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3D4F2F"/>
                <w:sz w:val="15"/>
              </w:rPr>
              <w:t>OBJET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22"/>
              </w:rPr>
              <w:t>Demande d’échéancier — facture FA-2026-771</w:t>
            </w:r>
          </w:p>
          <w:p>
            <w:pPr>
              <w:spacing w:before="60" w:after="0"/>
            </w:pPr>
            <w:r>
              <w:rPr>
                <w:rFonts w:ascii="Arial" w:hAnsi="Arial"/>
                <w:b w:val="0"/>
                <w:i w:val="0"/>
                <w:color w:val="53606D"/>
                <w:sz w:val="17"/>
              </w:rPr>
              <w:t>Référence : Compte BL-4410</w:t>
            </w:r>
          </w:p>
        </w:tc>
      </w:tr>
    </w:tbl>
    <w:p>
      <w:pPr>
        <w:spacing w:before="180" w:after="140"/>
      </w:pPr>
      <w:r>
        <w:rPr>
          <w:rFonts w:ascii="Arial" w:hAnsi="Arial"/>
          <w:b/>
          <w:i w:val="0"/>
        </w:rPr>
        <w:t>Madame, Monsieur,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Nous reconnaissons le solde de 3 600 euros TTC de la facture FA-2026-771 échue le 30 juin 2026.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Le décalage d’encaissement de deux chantiers réduit temporairement notre trésorerie. Nous pouvons verser 1 200 euros dès le 22 juillet, puis 800 euros les 15 août, 15 septembre et 15 octobre.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Nous maintiendrons le règlement comptant des nouvelles commandes et proposons un prélèvement pour sécuriser les trois échéances.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EEF3E9"/>
            <w:tcMar>
              <w:top w:w="100" w:type="dxa"/>
              <w:start w:w="150" w:type="dxa"/>
              <w:bottom w:w="100" w:type="dxa"/>
              <w:end w:w="15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3D4F2F"/>
                <w:sz w:val="15"/>
              </w:rPr>
              <w:t>DEMANDE FORMULÉE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19"/>
              </w:rPr>
              <w:t>Confirmer le plan, les éventuels frais et les coordonnées de paiement avant le premier acompte.</w:t>
            </w:r>
          </w:p>
        </w:tc>
      </w:tr>
    </w:tbl>
    <w:p>
      <w:pPr>
        <w:spacing w:before="160" w:after="120"/>
      </w:pPr>
      <w:r>
        <w:rPr>
          <w:rFonts w:ascii="Arial" w:hAnsi="Arial"/>
          <w:b w:val="0"/>
          <w:i w:val="0"/>
        </w:rPr>
        <w:t>Je vous prie d’agréer, Madame, Monsieur, l’expression de mes salutations distinguées.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100"/>
        <w:gridCol w:w="3540"/>
      </w:tblGrid>
      <w:tr>
        <w:tc>
          <w:tcPr>
            <w:tcW w:type="dxa" w:w="610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Arial" w:hAnsi="Arial"/>
                <w:b/>
                <w:i w:val="0"/>
                <w:color w:val="3D4F2F"/>
                <w:sz w:val="17"/>
              </w:rPr>
              <w:t>PIÈCES JOINTES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facture FA-2026-771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situation de trésorerie synthétique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ordre de virement préparé</w:t>
            </w:r>
          </w:p>
        </w:tc>
        <w:tc>
          <w:tcPr>
            <w:tcW w:type="dxa" w:w="354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3D4F2F"/>
                <w:sz w:val="17"/>
              </w:rPr>
              <w:t>SIGNATURE</w:t>
            </w:r>
          </w:p>
          <w:p>
            <w:pPr>
              <w:spacing w:before="440"/>
              <w:jc w:val="center"/>
            </w:pPr>
            <w:r>
              <w:rPr>
                <w:rFonts w:ascii="Arial" w:hAnsi="Arial"/>
                <w:b/>
                <w:i w:val="0"/>
                <w:sz w:val="18"/>
              </w:rPr>
              <w:t>Éric Faure, gérant</w:t>
            </w:r>
          </w:p>
        </w:tc>
      </w:tr>
    </w:tbl>
    <w:p>
      <w:pPr>
        <w:spacing w:before="40" w:after="0"/>
        <w:jc w:val="right"/>
      </w:pPr>
      <w:r>
        <w:rPr>
          <w:rFonts w:ascii="Arial" w:hAnsi="Arial"/>
          <w:b w:val="0"/>
          <w:i w:val="0"/>
          <w:color w:val="89929C"/>
          <w:sz w:val="13"/>
        </w:rPr>
        <w:t>LET-16-03-2026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1134" w:bottom="90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A7280"/>
        <w:sz w:val="14"/>
      </w:rPr>
      <w:t>Exemple rempli avec identités, adresses et références fictives — à adapter et vérifier avant signature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i w:val="0"/>
        <w:color w:val="3D4F2F"/>
        <w:sz w:val="15"/>
      </w:rPr>
      <w:t>MODÈLE FACILE  |  CORRESPONDANCE PRATIQUE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Arial" w:hAnsi="Arial"/>
      <w:color w:val="202A3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D4F2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3D4F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3D4F2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