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44E41"/>
            </w:tcBorders>
          </w:tcPr>
          <w:p>
            <w:r>
              <w:rPr>
                <w:rFonts w:ascii="Arial" w:hAnsi="Arial"/>
                <w:b/>
                <w:i w:val="0"/>
                <w:color w:val="344E41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Émilie Roche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12 rue de la Gare, 49000 Angers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CF3EE"/>
            <w:tcBorders>
              <w:bottom w:val="single" w:sz="12" w:color="344E41"/>
            </w:tcBorders>
          </w:tcPr>
          <w:p>
            <w:r>
              <w:rPr>
                <w:rFonts w:ascii="Arial" w:hAnsi="Arial"/>
                <w:b/>
                <w:i w:val="0"/>
                <w:color w:val="344E41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Lucie Bernard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 allée des Chênes, 49100 Angers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44E41"/>
          <w:sz w:val="16"/>
        </w:rPr>
        <w:t>Courrier personnel remis dans une enveloppe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CF3EE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44E41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Pour toi et pour la mémoire de ton père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Lucie, j’ai appris avec une grande tristesse le décès de ton père, Alain. Je pense très fort à toi, à ta mère et à toute votre famille.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garde le souvenir de son accueil le jour de notre emménagement : il avait passé l’après-midi à réparer une étagère qu’il ne connaissait même pas, en plaisantant pour nous faire oublier la fatigue.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peux apporter le dîner jeudi et accompagner les enfants à leur activité samedi matin. Tu n’as pas besoin de répondre maintenant ; dis-moi seulement plus tard si une autre aide serait plus utile.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CF3EE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44E41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Faire savoir à Lucie qu’elle peut compter sur une aide précise sans attendre de réponse.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44E41"/>
                <w:sz w:val="17"/>
              </w:rPr>
              <w:t>PIÈCES JOINTES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44E41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Émilie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LET-03-01-2026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44E41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44E4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44E4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44E41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