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3175"/>
            <w:shd w:val="clear" w:color="auto" w:fill="E11D48"/>
          </w:tcPr>
          <w:p>
            <w:pPr>
              <w:spacing w:before="200"/>
            </w:pPr>
            <w:r>
              <w:rPr>
                <w:b/>
                <w:i w:val="0"/>
                <w:color w:val="FFFFFF"/>
                <w:sz w:val="26"/>
              </w:rPr>
              <w:t>Novéo Solutions</w:t>
            </w:r>
          </w:p>
          <w:p>
            <w:pPr>
              <w:spacing w:after="160" w:before="0"/>
              <w:jc w:val="left"/>
            </w:pPr>
            <w:r>
              <w:rPr>
                <w:b w:val="0"/>
                <w:i/>
                <w:color w:val="F3A9B9"/>
                <w:sz w:val="17"/>
              </w:rPr>
              <w:t>Éditeur de logiciels B2B</w:t>
            </w:r>
          </w:p>
          <w:p>
            <w:pPr>
              <w:spacing w:after="160" w:before="0"/>
              <w:jc w:val="left"/>
            </w:pPr>
            <w:r>
              <w:rPr>
                <w:b/>
                <w:i w:val="0"/>
                <w:color w:val="FFFFFF"/>
                <w:sz w:val="26"/>
              </w:rPr>
              <w:t>FICHE DE POSTE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Service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Direction technique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Rattachement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DSI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Type de contrat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CDI — Cadre (forfait jours)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Localisation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Paris (75) — hybride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Encadrement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Sans management (rôle d’expert)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Mise à jour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Juillet 2026</w:t>
            </w:r>
          </w:p>
        </w:tc>
        <w:tc>
          <w:tcPr>
            <w:tcW w:type="dxa" w:w="6917"/>
          </w:tcPr>
          <w:p>
            <w:r>
              <w:rPr>
                <w:b/>
                <w:i w:val="0"/>
                <w:color w:val="6B7280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E11D48"/>
                <w:sz w:val="34"/>
              </w:rPr>
              <w:t>Architecte systèmes d’information (expert)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 PRINCIPALE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Concevoir et garantir la cohérence de l’architecture du système d’information, définir les standards techniques et accompagner les équipes en tant qu’expert référent, sans responsabilité hiérarchique.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ACTIVITÉS ET RESPONSABILITÉS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Définir l’architecture technique et les choix technologiques structurants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Rédiger les référentiels, standards et bonnes pratiques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Accompagner et conseiller les équipes de développement (rôle de référent)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Garantir la sécurité, la performance et la scalabilité des solutions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Assurer une veille technologique et anticiper les évolutions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Arbitrer les choix techniques en lien avec la DSI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COMPÉTENCES REQUISES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Savoir-faire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Architecture logicielle et cloud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Sécurité et performance des SI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Expertise technique de haut niveau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Savoir-être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Pédagogie et sens du conseil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Rigueur et vision d’ensemble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Curiosité technique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PROFIL RECHERCHÉ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Formation Bac +5 (ingénieur informatique)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Expérience de 8 ans et plus en développement puis en architecture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Reconnu(e) comme expert(e) sur son domaine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CONDITIONS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CDI statut cadre au forfait jours — télétravail hybride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Rémunération attractive selon expertise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Filière experte (évolution sans management)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