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27"/>
        <w:gridCol w:w="2721"/>
      </w:tblGrid>
      <w:tr>
        <w:tc>
          <w:tcPr>
            <w:tcW w:type="dxa" w:w="5131"/>
            <w:shd w:fill="132A3A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RAPPROCHEMENT DES ACOMPTES DÉJÀ FACTURÉS</w:t>
              <w:br/>
            </w:r>
            <w:r>
              <w:rPr>
                <w:rFonts w:ascii="Aptos" w:hAnsi="Aptos"/>
                <w:b/>
                <w:i w:val="0"/>
                <w:color w:val="FFFFFF"/>
                <w:sz w:val="38"/>
              </w:rPr>
              <w:t>FACTURE DE SOLDE</w:t>
            </w:r>
          </w:p>
        </w:tc>
        <w:tc>
          <w:tcPr>
            <w:tcW w:type="dxa" w:w="5131"/>
            <w:shd w:fill="132A3A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ÉDITION 2026</w:t>
              <w:br/>
            </w:r>
            <w:r>
              <w:rPr>
                <w:rFonts w:ascii="Aptos" w:hAnsi="Aptos"/>
                <w:b w:val="0"/>
                <w:i w:val="0"/>
                <w:color w:val="DDE6EE"/>
                <w:sz w:val="14"/>
              </w:rPr>
              <w:t>Référence à adapter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E8F0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3"/>
              </w:rPr>
              <w:t>SOLDE</w:t>
              <w:br/>
            </w:r>
            <w:r>
              <w:rPr>
                <w:rFonts w:ascii="Aptos" w:hAnsi="Aptos"/>
                <w:b/>
                <w:i w:val="0"/>
                <w:color w:val="132A3A"/>
                <w:sz w:val="16"/>
              </w:rPr>
              <w:t>SOL-2026-014</w:t>
            </w:r>
          </w:p>
        </w:tc>
        <w:tc>
          <w:tcPr>
            <w:tcW w:type="dxa" w:w="2565"/>
            <w:shd w:fill="E8F0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3"/>
              </w:rPr>
              <w:t>CONTRAT</w:t>
              <w:br/>
            </w:r>
            <w:r>
              <w:rPr>
                <w:rFonts w:ascii="Aptos" w:hAnsi="Aptos"/>
                <w:b/>
                <w:i w:val="0"/>
                <w:color w:val="132A3A"/>
                <w:sz w:val="16"/>
              </w:rPr>
              <w:t>CTR-2026-008</w:t>
            </w:r>
          </w:p>
        </w:tc>
        <w:tc>
          <w:tcPr>
            <w:tcW w:type="dxa" w:w="2565"/>
            <w:shd w:fill="E8F0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3"/>
              </w:rPr>
              <w:t>RÉCEPTION</w:t>
              <w:br/>
            </w:r>
            <w:r>
              <w:rPr>
                <w:rFonts w:ascii="Aptos" w:hAnsi="Aptos"/>
                <w:b/>
                <w:i w:val="0"/>
                <w:color w:val="132A3A"/>
                <w:sz w:val="16"/>
              </w:rPr>
              <w:t>15/07/2026</w:t>
            </w:r>
          </w:p>
        </w:tc>
        <w:tc>
          <w:tcPr>
            <w:tcW w:type="dxa" w:w="2565"/>
            <w:shd w:fill="E8F0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3"/>
              </w:rPr>
              <w:t>FACTURE D’ACOMPTE</w:t>
              <w:br/>
            </w:r>
            <w:r>
              <w:rPr>
                <w:rFonts w:ascii="Aptos" w:hAnsi="Aptos"/>
                <w:b/>
                <w:i w:val="0"/>
                <w:color w:val="132A3A"/>
                <w:sz w:val="16"/>
              </w:rPr>
              <w:t>ACO-2026-005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8F0F5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132A3A"/>
                <w:sz w:val="16"/>
              </w:rPr>
              <w:t>Agencement Boréal SARL</w:t>
              <w:br/>
              <w:t>7 impasse des Menuisiers · 31000 Toulouse</w:t>
              <w:br/>
              <w:t>SIREN 000 000 000 · TVA FR00 000000000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132A3A"/>
                <w:sz w:val="16"/>
              </w:rPr>
              <w:t>Librairie du Capitole SAS</w:t>
              <w:br/>
              <w:t>19 rue des Lettres · 82000 Montauban</w:t>
              <w:br/>
              <w:t>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8F0F5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4"/>
              </w:rPr>
              <w:t>LIVRAISON FINALE</w:t>
              <w:br/>
            </w:r>
            <w:r>
              <w:rPr>
                <w:rFonts w:ascii="Aptos" w:hAnsi="Aptos"/>
                <w:b w:val="0"/>
                <w:i w:val="0"/>
                <w:color w:val="132A3A"/>
                <w:sz w:val="16"/>
              </w:rPr>
              <w:t>PV de réception : [référence]</w:t>
              <w:br/>
              <w:t>Date : 15/07/2026</w:t>
              <w:br/>
              <w:t>Réserves : [néant / liste]</w:t>
            </w:r>
          </w:p>
        </w:tc>
        <w:tc>
          <w:tcPr>
            <w:tcW w:type="dxa" w:w="5131"/>
            <w:shd w:fill="FFFFFF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4"/>
              </w:rPr>
              <w:t>ACOMPTE RAPPROCHÉ</w:t>
              <w:br/>
            </w:r>
            <w:r>
              <w:rPr>
                <w:rFonts w:ascii="Aptos" w:hAnsi="Aptos"/>
                <w:b w:val="0"/>
                <w:i w:val="0"/>
                <w:color w:val="132A3A"/>
                <w:sz w:val="16"/>
              </w:rPr>
              <w:t>Facture ACO-2026-005</w:t>
              <w:br/>
              <w:t>Payée le [date]</w:t>
              <w:br/>
              <w:t>Montant TTC : 3 600,00 €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2D5D7B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Étape</w:t>
            </w:r>
          </w:p>
        </w:tc>
        <w:tc>
          <w:tcPr>
            <w:tcW w:type="dxa" w:w="2052"/>
            <w:shd w:fill="2D5D7B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Référence</w:t>
            </w:r>
          </w:p>
        </w:tc>
        <w:tc>
          <w:tcPr>
            <w:tcW w:type="dxa" w:w="2052"/>
            <w:shd w:fill="2D5D7B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Base HT</w:t>
            </w:r>
          </w:p>
        </w:tc>
        <w:tc>
          <w:tcPr>
            <w:tcW w:type="dxa" w:w="2052"/>
            <w:shd w:fill="2D5D7B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TVA</w:t>
            </w:r>
          </w:p>
        </w:tc>
        <w:tc>
          <w:tcPr>
            <w:tcW w:type="dxa" w:w="2052"/>
            <w:shd w:fill="2D5D7B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TTC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Prix contractuel définitif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CTR-2026-008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10 000,00 €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2 000,00 €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12 000,00 €</w:t>
            </w:r>
          </w:p>
        </w:tc>
      </w:tr>
      <w:tr>
        <w:tc>
          <w:tcPr>
            <w:tcW w:type="dxa" w:w="2052"/>
            <w:shd w:fill="E8F0F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Acompte déjà facturé</w:t>
            </w:r>
          </w:p>
        </w:tc>
        <w:tc>
          <w:tcPr>
            <w:tcW w:type="dxa" w:w="2052"/>
            <w:shd w:fill="E8F0F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ACO-2026-005</w:t>
            </w:r>
          </w:p>
        </w:tc>
        <w:tc>
          <w:tcPr>
            <w:tcW w:type="dxa" w:w="2052"/>
            <w:shd w:fill="E8F0F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− 3 000,00 €</w:t>
            </w:r>
          </w:p>
        </w:tc>
        <w:tc>
          <w:tcPr>
            <w:tcW w:type="dxa" w:w="2052"/>
            <w:shd w:fill="E8F0F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− 600,00 €</w:t>
            </w:r>
          </w:p>
        </w:tc>
        <w:tc>
          <w:tcPr>
            <w:tcW w:type="dxa" w:w="2052"/>
            <w:shd w:fill="E8F0F5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32A3A"/>
                <w:sz w:val="15"/>
              </w:rPr>
              <w:t>− 3 600,00 €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8F0F5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132A3A"/>
                <w:sz w:val="16"/>
              </w:rPr>
              <w:t>SOLDE HT</w:t>
            </w:r>
          </w:p>
        </w:tc>
        <w:tc>
          <w:tcPr>
            <w:tcW w:type="dxa" w:w="5131"/>
            <w:shd w:fill="E8F0F5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2D5D7B"/>
                <w:sz w:val="18"/>
              </w:rPr>
              <w:t>7 000,00 €</w:t>
            </w:r>
          </w:p>
        </w:tc>
      </w:tr>
      <w:tr>
        <w:tc>
          <w:tcPr>
            <w:tcW w:type="dxa" w:w="5131"/>
            <w:shd w:fill="E8F0F5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132A3A"/>
                <w:sz w:val="16"/>
              </w:rPr>
              <w:t>TVA DU SOLDE</w:t>
            </w:r>
          </w:p>
        </w:tc>
        <w:tc>
          <w:tcPr>
            <w:tcW w:type="dxa" w:w="5131"/>
            <w:shd w:fill="E8F0F5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2D5D7B"/>
                <w:sz w:val="18"/>
              </w:rPr>
              <w:t>1 400,00 €</w:t>
            </w:r>
          </w:p>
        </w:tc>
      </w:tr>
      <w:tr>
        <w:tc>
          <w:tcPr>
            <w:tcW w:type="dxa" w:w="5131"/>
            <w:shd w:fill="132A3A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NET À PAYER</w:t>
            </w:r>
          </w:p>
        </w:tc>
        <w:tc>
          <w:tcPr>
            <w:tcW w:type="dxa" w:w="5131"/>
            <w:shd w:fill="132A3A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8 400,00 €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8F0F5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2D5D7B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132A3A"/>
                <w:sz w:val="16"/>
              </w:rPr>
              <w:t>Déduire l’acompte avec sa base et sa TVA déjà facturées ; ne pas taxer une deuxième fois la même somme.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2D5D7B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32A3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D5D7B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32A3A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