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0D9488"/>
              <w:left w:val="single" w:sz="12" w:space="4" w:color="0D9488"/>
              <w:bottom w:val="single" w:sz="12" w:space="4" w:color="0D9488"/>
              <w:right w:val="single" w:sz="12" w:space="4" w:color="0D948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0D948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6"/>
                    </w:rPr>
                    <w:t xml:space="preserve">  DEVIS TRAVAUX</w:t>
                  </w:r>
                </w:p>
              </w:tc>
            </w:tr>
          </w:tbl>
          <w:p/>
          <w:p>
            <w:pPr>
              <w:spacing w:after="8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00"/>
              <w:gridCol w:w="5100"/>
            </w:tblGrid>
            <w:tr>
              <w:tc>
                <w:tcPr>
                  <w:tcW w:type="dxa" w:w="5386"/>
                </w:tcPr>
                <w:p>
                  <w:r>
                    <w:rPr>
                      <w:b/>
                      <w:i w:val="0"/>
                      <w:color w:val="1E2935"/>
                      <w:sz w:val="26"/>
                    </w:rPr>
                    <w:t>SARL Rénov’Habitat</w:t>
                  </w:r>
                </w:p>
                <w:p>
                  <w:pPr>
                    <w:spacing w:after="100" w:before="0"/>
                    <w:jc w:val="left"/>
                  </w:pPr>
                  <w:r>
                    <w:rPr>
                      <w:b w:val="0"/>
                      <w:i/>
                      <w:color w:val="6B7280"/>
                      <w:sz w:val="20"/>
                    </w:rPr>
                    <w:t>Rénovation tous corps d’état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14 rue de l’Industrie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31200 Toulouse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SIRET 517 660 402 00028 · RCS Toulouse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TVA FR 09 517660402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Assurance décennale MAAF n° 1234567 — France entière</w:t>
                  </w:r>
                </w:p>
              </w:tc>
              <w:tc>
                <w:tcPr>
                  <w:tcW w:type="dxa" w:w="3855"/>
                </w:tcPr>
                <w:p/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927"/>
                    <w:gridCol w:w="1927"/>
                  </w:tblGrid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N° de devis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DT-2026-136</w:t>
                        </w:r>
                      </w:p>
                    </w:tc>
                  </w:tr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Date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07/07/2026</w:t>
                        </w:r>
                      </w:p>
                    </w:tc>
                  </w:tr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Validité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3 mois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after="40"/>
            </w:pPr>
          </w:p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Mme Garnier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9 allée des Chênes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31400 Toulouse</w:t>
            </w:r>
          </w:p>
          <w:p>
            <w:pPr>
              <w:spacing w:after="40" w:before="0"/>
              <w:jc w:val="left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040"/>
              <w:gridCol w:w="2040"/>
              <w:gridCol w:w="2040"/>
              <w:gridCol w:w="2040"/>
              <w:gridCol w:w="2040"/>
            </w:tblGrid>
            <w:tr>
              <w:tc>
                <w:tcPr>
                  <w:tcW w:type="dxa" w:w="4737"/>
                  <w:shd w:val="clear" w:color="auto" w:fill="0D9488"/>
                </w:tcPr>
                <w:p>
                  <w:pPr>
                    <w:spacing w:before="60" w:after="60"/>
                    <w:jc w:val="lef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Désignation</w:t>
                  </w:r>
                </w:p>
              </w:tc>
              <w:tc>
                <w:tcPr>
                  <w:tcW w:type="dxa" w:w="806"/>
                  <w:shd w:val="clear" w:color="auto" w:fill="0D9488"/>
                </w:tcPr>
                <w:p>
                  <w:pPr>
                    <w:spacing w:before="60" w:after="60"/>
                    <w:jc w:val="center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Qté</w:t>
                  </w:r>
                </w:p>
              </w:tc>
              <w:tc>
                <w:tcPr>
                  <w:tcW w:type="dxa" w:w="1310"/>
                  <w:shd w:val="clear" w:color="auto" w:fill="0D9488"/>
                </w:tcPr>
                <w:p>
                  <w:pPr>
                    <w:spacing w:before="60" w:after="60"/>
                    <w:jc w:val="righ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P.U. HT</w:t>
                  </w:r>
                </w:p>
              </w:tc>
              <w:tc>
                <w:tcPr>
                  <w:tcW w:type="dxa" w:w="907"/>
                  <w:shd w:val="clear" w:color="auto" w:fill="0D9488"/>
                </w:tcPr>
                <w:p>
                  <w:pPr>
                    <w:spacing w:before="60" w:after="60"/>
                    <w:jc w:val="center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TVA</w:t>
                  </w:r>
                </w:p>
              </w:tc>
              <w:tc>
                <w:tcPr>
                  <w:tcW w:type="dxa" w:w="1310"/>
                  <w:shd w:val="clear" w:color="auto" w:fill="0D9488"/>
                </w:tcPr>
                <w:p>
                  <w:pPr>
                    <w:spacing w:before="60" w:after="60"/>
                    <w:jc w:val="righ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Total HT</w:t>
                  </w:r>
                </w:p>
              </w:tc>
            </w:tr>
            <w:tr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lef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Rénovation complète appartement (45 m²)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1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17 000,00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10 %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17 000,00</w:t>
                  </w:r>
                </w:p>
              </w:tc>
            </w:tr>
          </w:tbl>
          <w:p/>
          <w:p>
            <w:pPr>
              <w:spacing w:after="40" w:before="0"/>
              <w:jc w:val="left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00"/>
              <w:gridCol w:w="5100"/>
            </w:tblGrid>
            <w:tr>
              <w:tc>
                <w:tcPr>
                  <w:tcW w:type="dxa" w:w="2721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9"/>
                    </w:rPr>
                    <w:t>Total HT</w:t>
                  </w:r>
                </w:p>
              </w:tc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17 000,00 €</w:t>
                  </w:r>
                </w:p>
              </w:tc>
            </w:tr>
            <w:tr>
              <w:tc>
                <w:tcPr>
                  <w:tcW w:type="dxa" w:w="2721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9"/>
                    </w:rPr>
                    <w:t>TVA (10 %)</w:t>
                  </w:r>
                </w:p>
              </w:tc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1 700,00 €</w:t>
                  </w:r>
                </w:p>
              </w:tc>
            </w:tr>
            <w:tr>
              <w:tc>
                <w:tcPr>
                  <w:tcW w:type="dxa" w:w="2721"/>
                  <w:tcBorders>
                    <w:top w:val="single" w:sz="8" w:space="0" w:color="0D9488"/>
                  </w:tcBorders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22"/>
                    </w:rPr>
                    <w:t>Total TTC</w:t>
                  </w:r>
                </w:p>
              </w:tc>
              <w:tc>
                <w:tcPr>
                  <w:tcW w:type="dxa" w:w="1928"/>
                  <w:tcBorders>
                    <w:top w:val="single" w:sz="8" w:space="0" w:color="0D9488"/>
                  </w:tcBorders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26"/>
                    </w:rPr>
                    <w:t>18 700,00 €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Échéancier de paiement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30 % à la commande : 5 610,00 €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40 % à mi-chantier : 7 480,00 €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Solde à la réception : 5 610,00 €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