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top w:val="single" w:sz="12" w:space="4" w:color="0D9488"/>
              <w:left w:val="single" w:sz="12" w:space="4" w:color="0D9488"/>
              <w:bottom w:val="single" w:sz="12" w:space="4" w:color="0D9488"/>
              <w:right w:val="single" w:sz="12" w:space="4" w:color="0D9488"/>
            </w:tcBorders>
          </w:tcPr>
          <w:p/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200"/>
            </w:tblGrid>
            <w:tr>
              <w:tc>
                <w:tcPr>
                  <w:tcW w:type="dxa" w:w="10200"/>
                  <w:shd w:val="clear" w:color="auto" w:fill="0D9488"/>
                </w:tcPr>
                <w:p>
                  <w:pPr>
                    <w:spacing w:before="80" w:after="80"/>
                  </w:pPr>
                  <w:r>
                    <w:rPr>
                      <w:b/>
                      <w:i w:val="0"/>
                      <w:color w:val="FFFFFF"/>
                      <w:sz w:val="36"/>
                    </w:rPr>
                    <w:t xml:space="preserve">  DEVIS</w:t>
                  </w:r>
                </w:p>
              </w:tc>
            </w:tr>
          </w:tbl>
          <w:p/>
          <w:p>
            <w:pPr>
              <w:spacing w:after="8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100"/>
              <w:gridCol w:w="5100"/>
            </w:tblGrid>
            <w:tr>
              <w:tc>
                <w:tcPr>
                  <w:tcW w:type="dxa" w:w="5386"/>
                </w:tcPr>
                <w:p>
                  <w:r>
                    <w:rPr>
                      <w:b/>
                      <w:i w:val="0"/>
                      <w:color w:val="1E2935"/>
                      <w:sz w:val="26"/>
                    </w:rPr>
                    <w:t>Julie Moreau</w:t>
                  </w:r>
                </w:p>
                <w:p>
                  <w:pPr>
                    <w:spacing w:after="100" w:before="0"/>
                    <w:jc w:val="left"/>
                  </w:pPr>
                  <w:r>
                    <w:rPr>
                      <w:b w:val="0"/>
                      <w:i/>
                      <w:color w:val="6B7280"/>
                      <w:sz w:val="20"/>
                    </w:rPr>
                    <w:t>Graphiste — micro-entreprise</w:t>
                  </w:r>
                </w:p>
                <w:p>
                  <w:pPr>
                    <w:spacing w:after="20" w:before="0"/>
                    <w:jc w:val="left"/>
                  </w:pPr>
                  <w:r>
                    <w:rPr>
                      <w:b w:val="0"/>
                      <w:i w:val="0"/>
                      <w:color w:val="6B7280"/>
                      <w:sz w:val="17"/>
                    </w:rPr>
                    <w:t>18 rue des Capucins</w:t>
                  </w:r>
                </w:p>
                <w:p>
                  <w:pPr>
                    <w:spacing w:after="20" w:before="0"/>
                    <w:jc w:val="left"/>
                  </w:pPr>
                  <w:r>
                    <w:rPr>
                      <w:b w:val="0"/>
                      <w:i w:val="0"/>
                      <w:color w:val="6B7280"/>
                      <w:sz w:val="17"/>
                    </w:rPr>
                    <w:t>69001 Lyon</w:t>
                  </w:r>
                </w:p>
                <w:p>
                  <w:pPr>
                    <w:spacing w:after="20" w:before="0"/>
                    <w:jc w:val="left"/>
                  </w:pPr>
                  <w:r>
                    <w:rPr>
                      <w:b w:val="0"/>
                      <w:i w:val="0"/>
                      <w:color w:val="6B7280"/>
                      <w:sz w:val="17"/>
                    </w:rPr>
                    <w:t>SIRET 852 114 337 00019</w:t>
                  </w:r>
                </w:p>
                <w:p>
                  <w:pPr>
                    <w:spacing w:after="20" w:before="0"/>
                    <w:jc w:val="left"/>
                  </w:pPr>
                  <w:r>
                    <w:rPr>
                      <w:b w:val="0"/>
                      <w:i w:val="0"/>
                      <w:color w:val="6B7280"/>
                      <w:sz w:val="17"/>
                    </w:rPr>
                    <w:t>EI · Dispensée d’immatriculation au RCS</w:t>
                  </w:r>
                </w:p>
                <w:p>
                  <w:pPr>
                    <w:spacing w:after="20" w:before="0"/>
                    <w:jc w:val="left"/>
                  </w:pPr>
                  <w:r>
                    <w:rPr>
                      <w:b w:val="0"/>
                      <w:i w:val="0"/>
                      <w:color w:val="6B7280"/>
                      <w:sz w:val="17"/>
                    </w:rPr>
                    <w:t>julie.moreau.design@email.fr</w:t>
                  </w:r>
                </w:p>
              </w:tc>
              <w:tc>
                <w:tcPr>
                  <w:tcW w:type="dxa" w:w="3855"/>
                </w:tcPr>
                <w:p/>
                <w:tbl>
                  <w:tblPr>
                    <w:tblW w:type="auto" w:w="0"/>
                    <w:tblLayout w:type="fixed"/>
                    <w:tblLook w:firstColumn="1" w:firstRow="1" w:lastColumn="0" w:lastRow="0" w:noHBand="0" w:noVBand="1" w:val="04A0"/>
                    <w:tblBorders>
                      <w:top w:val="none"/>
                      <w:left w:val="none"/>
                      <w:bottom w:val="none"/>
                      <w:right w:val="none"/>
                      <w:insideH w:val="none"/>
                      <w:insideV w:val="none"/>
                    </w:tblBorders>
                  </w:tblPr>
                  <w:tblGrid>
                    <w:gridCol w:w="1927"/>
                    <w:gridCol w:w="1927"/>
                  </w:tblGrid>
                  <w:tr>
                    <w:tc>
                      <w:tcPr>
                        <w:tcW w:type="dxa" w:w="1928"/>
                      </w:tcPr>
                      <w:p>
                        <w:pPr>
                          <w:jc w:val="right"/>
                        </w:pPr>
                        <w:r>
                          <w:rPr>
                            <w:b w:val="0"/>
                            <w:i w:val="0"/>
                            <w:color w:val="6B7280"/>
                            <w:sz w:val="17"/>
                          </w:rPr>
                          <w:t>N° de devis</w:t>
                        </w:r>
                      </w:p>
                    </w:tc>
                    <w:tc>
                      <w:tcPr>
                        <w:tcW w:type="dxa" w:w="2268"/>
                      </w:tcPr>
                      <w:p>
                        <w:pPr>
                          <w:jc w:val="right"/>
                        </w:pPr>
                        <w:r>
                          <w:rPr>
                            <w:b/>
                            <w:i w:val="0"/>
                            <w:color w:val="0D9488"/>
                            <w:sz w:val="19"/>
                          </w:rPr>
                          <w:t>D-2026-019</w:t>
                        </w:r>
                      </w:p>
                    </w:tc>
                  </w:tr>
                  <w:tr>
                    <w:tc>
                      <w:tcPr>
                        <w:tcW w:type="dxa" w:w="1928"/>
                      </w:tcPr>
                      <w:p>
                        <w:pPr>
                          <w:jc w:val="right"/>
                        </w:pPr>
                        <w:r>
                          <w:rPr>
                            <w:b w:val="0"/>
                            <w:i w:val="0"/>
                            <w:color w:val="6B7280"/>
                            <w:sz w:val="17"/>
                          </w:rPr>
                          <w:t>Date</w:t>
                        </w:r>
                      </w:p>
                    </w:tc>
                    <w:tc>
                      <w:tcPr>
                        <w:tcW w:type="dxa" w:w="2268"/>
                      </w:tcPr>
                      <w:p>
                        <w:pPr>
                          <w:jc w:val="right"/>
                        </w:pPr>
                        <w:r>
                          <w:rPr>
                            <w:b/>
                            <w:i w:val="0"/>
                            <w:color w:val="0D9488"/>
                            <w:sz w:val="19"/>
                          </w:rPr>
                          <w:t>07/07/2026</w:t>
                        </w:r>
                      </w:p>
                    </w:tc>
                  </w:tr>
                  <w:tr>
                    <w:tc>
                      <w:tcPr>
                        <w:tcW w:type="dxa" w:w="1928"/>
                      </w:tcPr>
                      <w:p>
                        <w:pPr>
                          <w:jc w:val="right"/>
                        </w:pPr>
                        <w:r>
                          <w:rPr>
                            <w:b w:val="0"/>
                            <w:i w:val="0"/>
                            <w:color w:val="6B7280"/>
                            <w:sz w:val="17"/>
                          </w:rPr>
                          <w:t>Validité</w:t>
                        </w:r>
                      </w:p>
                    </w:tc>
                    <w:tc>
                      <w:tcPr>
                        <w:tcW w:type="dxa" w:w="2268"/>
                      </w:tcPr>
                      <w:p>
                        <w:pPr>
                          <w:jc w:val="right"/>
                        </w:pPr>
                        <w:r>
                          <w:rPr>
                            <w:b/>
                            <w:i w:val="0"/>
                            <w:color w:val="0D9488"/>
                            <w:sz w:val="19"/>
                          </w:rPr>
                          <w:t>3 mois</w:t>
                        </w:r>
                      </w:p>
                    </w:tc>
                  </w:tr>
                </w:tbl>
                <w:p/>
              </w:tc>
            </w:tr>
          </w:tbl>
          <w:p/>
          <w:p>
            <w:pPr>
              <w:spacing w:after="40"/>
            </w:pPr>
          </w:p>
          <w:p>
            <w:pPr>
              <w:spacing w:after="40" w:before="0"/>
              <w:jc w:val="left"/>
            </w:pPr>
            <w:r>
              <w:rPr>
                <w:b/>
                <w:i w:val="0"/>
                <w:color w:val="6B7280"/>
                <w:sz w:val="17"/>
              </w:rPr>
              <w:t>ÉTABLI POUR</w:t>
            </w:r>
          </w:p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4"/>
              </w:rPr>
              <w:t>Cave des Coteaux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4 route des Vignerons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45130 Meung-sur-Loire</w:t>
            </w:r>
          </w:p>
          <w:p>
            <w:pPr>
              <w:spacing w:after="40" w:before="0"/>
              <w:jc w:val="left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550"/>
              <w:gridCol w:w="2550"/>
              <w:gridCol w:w="2550"/>
              <w:gridCol w:w="2550"/>
            </w:tblGrid>
            <w:tr>
              <w:tc>
                <w:tcPr>
                  <w:tcW w:type="dxa" w:w="5283"/>
                  <w:shd w:val="clear" w:color="auto" w:fill="0D9488"/>
                </w:tcPr>
                <w:p>
                  <w:pPr>
                    <w:spacing w:before="60" w:after="60"/>
                    <w:jc w:val="left"/>
                  </w:pPr>
                  <w:r>
                    <w:rPr>
                      <w:b/>
                      <w:i w:val="0"/>
                      <w:color w:val="FFFFFF"/>
                      <w:sz w:val="18"/>
                    </w:rPr>
                    <w:t>Désignation</w:t>
                  </w:r>
                </w:p>
              </w:tc>
              <w:tc>
                <w:tcPr>
                  <w:tcW w:type="dxa" w:w="897"/>
                  <w:shd w:val="clear" w:color="auto" w:fill="0D9488"/>
                </w:tcPr>
                <w:p>
                  <w:pPr>
                    <w:spacing w:before="60" w:after="60"/>
                    <w:jc w:val="center"/>
                  </w:pPr>
                  <w:r>
                    <w:rPr>
                      <w:b/>
                      <w:i w:val="0"/>
                      <w:color w:val="FFFFFF"/>
                      <w:sz w:val="18"/>
                    </w:rPr>
                    <w:t>Qté</w:t>
                  </w:r>
                </w:p>
              </w:tc>
              <w:tc>
                <w:tcPr>
                  <w:tcW w:type="dxa" w:w="1445"/>
                  <w:shd w:val="clear" w:color="auto" w:fill="0D9488"/>
                </w:tcPr>
                <w:p>
                  <w:pPr>
                    <w:spacing w:before="60" w:after="60"/>
                    <w:jc w:val="right"/>
                  </w:pPr>
                  <w:r>
                    <w:rPr>
                      <w:b/>
                      <w:i w:val="0"/>
                      <w:color w:val="FFFFFF"/>
                      <w:sz w:val="18"/>
                    </w:rPr>
                    <w:t>Prix unitaire</w:t>
                  </w:r>
                </w:p>
              </w:tc>
              <w:tc>
                <w:tcPr>
                  <w:tcW w:type="dxa" w:w="1445"/>
                  <w:shd w:val="clear" w:color="auto" w:fill="0D9488"/>
                </w:tcPr>
                <w:p>
                  <w:pPr>
                    <w:spacing w:before="60" w:after="60"/>
                    <w:jc w:val="right"/>
                  </w:pPr>
                  <w:r>
                    <w:rPr>
                      <w:b/>
                      <w:i w:val="0"/>
                      <w:color w:val="FFFFFF"/>
                      <w:sz w:val="18"/>
                    </w:rPr>
                    <w:t>Total</w:t>
                  </w:r>
                </w:p>
              </w:tc>
            </w:tr>
            <w:tr>
              <w:tc>
                <w:tcPr>
                  <w:tcW w:type="dxa" w:w="2550"/>
                  <w:tcBorders>
                    <w:bottom w:val="single" w:sz="6" w:space="0" w:color="D9E1EC"/>
                  </w:tcBorders>
                </w:tcPr>
                <w:p>
                  <w:pPr>
                    <w:spacing w:before="80" w:after="80"/>
                    <w:jc w:val="left"/>
                  </w:pPr>
                  <w:r>
                    <w:rPr>
                      <w:b/>
                      <w:i w:val="0"/>
                      <w:color w:val="0D9488"/>
                      <w:sz w:val="19"/>
                    </w:rPr>
                    <w:t>Création d’identité visuelle (logo + charte)</w:t>
                  </w:r>
                </w:p>
              </w:tc>
              <w:tc>
                <w:tcPr>
                  <w:tcW w:type="dxa" w:w="2550"/>
                  <w:tcBorders>
                    <w:bottom w:val="single" w:sz="6" w:space="0" w:color="D9E1EC"/>
                  </w:tcBorders>
                </w:tcPr>
                <w:p>
                  <w:pPr>
                    <w:spacing w:before="80" w:after="80"/>
                    <w:jc w:val="center"/>
                  </w:pPr>
                  <w:r>
                    <w:rPr>
                      <w:b w:val="0"/>
                      <w:i w:val="0"/>
                      <w:sz w:val="19"/>
                    </w:rPr>
                    <w:t>1</w:t>
                  </w:r>
                </w:p>
              </w:tc>
              <w:tc>
                <w:tcPr>
                  <w:tcW w:type="dxa" w:w="2550"/>
                  <w:tcBorders>
                    <w:bottom w:val="single" w:sz="6" w:space="0" w:color="D9E1EC"/>
                  </w:tcBorders>
                </w:tcPr>
                <w:p>
                  <w:pPr>
                    <w:spacing w:before="80" w:after="80"/>
                    <w:jc w:val="right"/>
                  </w:pPr>
                  <w:r>
                    <w:rPr>
                      <w:b w:val="0"/>
                      <w:i w:val="0"/>
                      <w:sz w:val="19"/>
                    </w:rPr>
                    <w:t>650,00</w:t>
                  </w:r>
                </w:p>
              </w:tc>
              <w:tc>
                <w:tcPr>
                  <w:tcW w:type="dxa" w:w="2550"/>
                  <w:tcBorders>
                    <w:bottom w:val="single" w:sz="6" w:space="0" w:color="D9E1EC"/>
                  </w:tcBorders>
                </w:tcPr>
                <w:p>
                  <w:pPr>
                    <w:spacing w:before="80" w:after="80"/>
                    <w:jc w:val="right"/>
                  </w:pPr>
                  <w:r>
                    <w:rPr>
                      <w:b w:val="0"/>
                      <w:i w:val="0"/>
                      <w:sz w:val="19"/>
                    </w:rPr>
                    <w:t>650,00</w:t>
                  </w:r>
                </w:p>
              </w:tc>
            </w:tr>
            <w:tr>
              <w:tc>
                <w:tcPr>
                  <w:tcW w:type="dxa" w:w="2550"/>
                  <w:tcBorders>
                    <w:bottom w:val="single" w:sz="6" w:space="0" w:color="D9E1EC"/>
                  </w:tcBorders>
                </w:tcPr>
                <w:p>
                  <w:pPr>
                    <w:spacing w:before="80" w:after="80"/>
                    <w:jc w:val="left"/>
                  </w:pPr>
                  <w:r>
                    <w:rPr>
                      <w:b/>
                      <w:i w:val="0"/>
                      <w:color w:val="0D9488"/>
                      <w:sz w:val="19"/>
                    </w:rPr>
                    <w:t>Déclinaison papeterie + réseaux sociaux</w:t>
                  </w:r>
                </w:p>
              </w:tc>
              <w:tc>
                <w:tcPr>
                  <w:tcW w:type="dxa" w:w="2550"/>
                  <w:tcBorders>
                    <w:bottom w:val="single" w:sz="6" w:space="0" w:color="D9E1EC"/>
                  </w:tcBorders>
                </w:tcPr>
                <w:p>
                  <w:pPr>
                    <w:spacing w:before="80" w:after="80"/>
                    <w:jc w:val="center"/>
                  </w:pPr>
                  <w:r>
                    <w:rPr>
                      <w:b w:val="0"/>
                      <w:i w:val="0"/>
                      <w:sz w:val="19"/>
                    </w:rPr>
                    <w:t>1</w:t>
                  </w:r>
                </w:p>
              </w:tc>
              <w:tc>
                <w:tcPr>
                  <w:tcW w:type="dxa" w:w="2550"/>
                  <w:tcBorders>
                    <w:bottom w:val="single" w:sz="6" w:space="0" w:color="D9E1EC"/>
                  </w:tcBorders>
                </w:tcPr>
                <w:p>
                  <w:pPr>
                    <w:spacing w:before="80" w:after="80"/>
                    <w:jc w:val="right"/>
                  </w:pPr>
                  <w:r>
                    <w:rPr>
                      <w:b w:val="0"/>
                      <w:i w:val="0"/>
                      <w:sz w:val="19"/>
                    </w:rPr>
                    <w:t>300,00</w:t>
                  </w:r>
                </w:p>
              </w:tc>
              <w:tc>
                <w:tcPr>
                  <w:tcW w:type="dxa" w:w="2550"/>
                  <w:tcBorders>
                    <w:bottom w:val="single" w:sz="6" w:space="0" w:color="D9E1EC"/>
                  </w:tcBorders>
                </w:tcPr>
                <w:p>
                  <w:pPr>
                    <w:spacing w:before="80" w:after="80"/>
                    <w:jc w:val="right"/>
                  </w:pPr>
                  <w:r>
                    <w:rPr>
                      <w:b w:val="0"/>
                      <w:i w:val="0"/>
                      <w:sz w:val="19"/>
                    </w:rPr>
                    <w:t>300,00</w:t>
                  </w:r>
                </w:p>
              </w:tc>
            </w:tr>
          </w:tbl>
          <w:p/>
          <w:p>
            <w:pPr>
              <w:spacing w:after="40" w:before="0"/>
              <w:jc w:val="left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jc w:val="right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100"/>
              <w:gridCol w:w="5100"/>
            </w:tblGrid>
            <w:tr>
              <w:tc>
                <w:tcPr>
                  <w:tcW w:type="dxa" w:w="2721"/>
                  <w:tcBorders>
                    <w:top w:val="single" w:sz="8" w:space="0" w:color="0D9488"/>
                  </w:tcBorders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0D9488"/>
                      <w:sz w:val="22"/>
                    </w:rPr>
                    <w:t>Total</w:t>
                  </w:r>
                </w:p>
              </w:tc>
              <w:tc>
                <w:tcPr>
                  <w:tcW w:type="dxa" w:w="1928"/>
                  <w:tcBorders>
                    <w:top w:val="single" w:sz="8" w:space="0" w:color="0D9488"/>
                  </w:tcBorders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0D9488"/>
                      <w:sz w:val="26"/>
                    </w:rPr>
                    <w:t>950,00 €</w:t>
                  </w:r>
                </w:p>
              </w:tc>
            </w:tr>
            <w:tr>
              <w:tc>
                <w:tcPr>
                  <w:tcW w:type="dxa" w:w="2721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6B7280"/>
                      <w:sz w:val="19"/>
                    </w:rPr>
                    <w:t>Acompte à la commande (30 %)</w:t>
                  </w:r>
                </w:p>
              </w:tc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sz w:val="19"/>
                    </w:rPr>
                    <w:t>285,00 €</w:t>
                  </w:r>
                </w:p>
              </w:tc>
            </w:tr>
            <w:tr>
              <w:tc>
                <w:tcPr>
                  <w:tcW w:type="dxa" w:w="2721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6B7280"/>
                      <w:sz w:val="19"/>
                    </w:rPr>
                    <w:t>Solde à la livraison</w:t>
                  </w:r>
                </w:p>
              </w:tc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sz w:val="19"/>
                    </w:rPr>
                    <w:t>665,00 €</w:t>
                  </w:r>
                </w:p>
              </w:tc>
            </w:tr>
          </w:tbl>
          <w:p/>
        </w:tc>
      </w:tr>
    </w:tbl>
    <w:p>
      <w:pPr>
        <w:spacing w:after="120"/>
      </w:pPr>
    </w:p>
    <w:p>
      <w:pPr>
        <w:spacing w:after="8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5102"/>
          </w:tcPr>
          <w:p/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0"/>
              </w:rPr>
              <w:t>Bon pour accord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9"/>
              </w:rPr>
              <w:t>Date : ……… / ……… / …………</w:t>
            </w:r>
          </w:p>
        </w:tc>
        <w:tc>
          <w:tcPr>
            <w:tcW w:type="dxa" w:w="5102"/>
          </w:tcPr>
          <w:p/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0"/>
              </w:rPr>
              <w:t>Signature du client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/>
                <w:color w:val="6B7280"/>
                <w:sz w:val="17"/>
              </w:rPr>
              <w:t>(mention « Bon pour accord »)</w:t>
            </w:r>
          </w:p>
        </w:tc>
      </w:tr>
    </w:tbl>
    <w:p>
      <w:pPr>
        <w:spacing w:after="40"/>
      </w:pPr>
    </w:p>
    <w:p>
      <w:pPr>
        <w:spacing w:after="20" w:before="0"/>
        <w:jc w:val="left"/>
      </w:pPr>
      <w:r>
        <w:rPr>
          <w:b w:val="0"/>
          <w:i w:val="0"/>
          <w:color w:val="6B7280"/>
          <w:sz w:val="16"/>
        </w:rPr>
        <w:t>•  TVA non applicable, article 293 B du CGI.</w:t>
      </w:r>
    </w:p>
    <w:p>
      <w:pPr>
        <w:spacing w:after="20" w:before="0"/>
        <w:jc w:val="left"/>
      </w:pPr>
      <w:r>
        <w:rPr>
          <w:b w:val="0"/>
          <w:i w:val="0"/>
          <w:color w:val="6B7280"/>
          <w:sz w:val="16"/>
        </w:rPr>
        <w:t>•  Acompte encaissé à la signature ; solde à la livraison des fichiers.</w:t>
      </w:r>
    </w:p>
    <w:p>
      <w:pPr>
        <w:spacing w:after="20" w:before="0"/>
        <w:jc w:val="left"/>
      </w:pPr>
      <w:r>
        <w:rPr>
          <w:b w:val="0"/>
          <w:i w:val="0"/>
          <w:color w:val="6B7280"/>
          <w:sz w:val="16"/>
        </w:rPr>
        <w:t>•  Devis gratuit, valable [30 jours / 3 mois] à compter de sa date d’émission.</w:t>
      </w:r>
    </w:p>
    <w:p>
      <w:pPr>
        <w:spacing w:after="20" w:before="0"/>
        <w:jc w:val="left"/>
      </w:pPr>
      <w:r>
        <w:rPr>
          <w:b w:val="0"/>
          <w:i w:val="0"/>
          <w:color w:val="6B7280"/>
          <w:sz w:val="16"/>
        </w:rPr>
        <w:t>•  Le devis vaut contrat une fois retourné daté et signé avec la mention « Bon pour accord ».</w:t>
      </w:r>
    </w:p>
    <w:p>
      <w:pPr>
        <w:spacing w:after="80" w:before="40"/>
        <w:jc w:val="center"/>
      </w:pPr>
      <w:r>
        <w:rPr>
          <w:b w:val="0"/>
          <w:i/>
          <w:color w:val="6B7280"/>
          <w:sz w:val="15"/>
        </w:rPr>
        <w:t>Modèle — remplacez les informations d’exemple par les vôtres.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