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11D48"/>
              <w:left w:val="single" w:sz="12" w:space="6" w:color="E11D48"/>
              <w:bottom w:val="single" w:sz="12" w:space="6" w:color="E11D48"/>
              <w:right w:val="single" w:sz="12" w:space="6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2"/>
                    </w:rPr>
                    <w:t xml:space="preserve">  CAHIER DES CHARGES — CONSULTATION</w:t>
                  </w:r>
                </w:p>
              </w:tc>
            </w:tr>
          </w:tbl>
          <w:p/>
          <w:p>
            <w:pPr>
              <w:spacing w:after="40"/>
            </w:pP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9"/>
              </w:rPr>
              <w:t>[Objet de la consultation]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00"/>
              <w:gridCol w:w="5100"/>
            </w:tblGrid>
            <w:tr>
              <w:tc>
                <w:tcPr>
                  <w:tcW w:type="dxa" w:w="2381"/>
                </w:tcPr>
                <w:p>
                  <w:r>
                    <w:rPr>
                      <w:b/>
                      <w:i w:val="0"/>
                      <w:color w:val="E11D48"/>
                      <w:sz w:val="19"/>
                    </w:rPr>
                    <w:t>Consultation</w:t>
                  </w:r>
                </w:p>
              </w:tc>
              <w:tc>
                <w:tcPr>
                  <w:tcW w:type="dxa" w:w="4535"/>
                </w:tcPr>
                <w:p>
                  <w:r>
                    <w:rPr>
                      <w:b w:val="0"/>
                      <w:i w:val="0"/>
                      <w:color w:val="1E2935"/>
                      <w:sz w:val="19"/>
                    </w:rPr>
                    <w:t>[intitulé]</w:t>
                  </w:r>
                </w:p>
              </w:tc>
            </w:tr>
            <w:tr>
              <w:tc>
                <w:tcPr>
                  <w:tcW w:type="dxa" w:w="2381"/>
                </w:tcPr>
                <w:p>
                  <w:r>
                    <w:rPr>
                      <w:b/>
                      <w:i w:val="0"/>
                      <w:color w:val="E11D48"/>
                      <w:sz w:val="19"/>
                    </w:rPr>
                    <w:t>Donneur d’ordre</w:t>
                  </w:r>
                </w:p>
              </w:tc>
              <w:tc>
                <w:tcPr>
                  <w:tcW w:type="dxa" w:w="4535"/>
                </w:tcPr>
                <w:p>
                  <w:r>
                    <w:rPr>
                      <w:b w:val="0"/>
                      <w:i w:val="0"/>
                      <w:color w:val="1E2935"/>
                      <w:sz w:val="19"/>
                    </w:rPr>
                    <w:t>[votre organisation]</w:t>
                  </w:r>
                </w:p>
              </w:tc>
            </w:tr>
            <w:tr>
              <w:tc>
                <w:tcPr>
                  <w:tcW w:type="dxa" w:w="2381"/>
                </w:tcPr>
                <w:p>
                  <w:r>
                    <w:rPr>
                      <w:b/>
                      <w:i w:val="0"/>
                      <w:color w:val="E11D48"/>
                      <w:sz w:val="19"/>
                    </w:rPr>
                    <w:t>Date limite de réponse</w:t>
                  </w:r>
                </w:p>
              </w:tc>
              <w:tc>
                <w:tcPr>
                  <w:tcW w:type="dxa" w:w="4535"/>
                </w:tcPr>
                <w:p>
                  <w:r>
                    <w:rPr>
                      <w:b w:val="0"/>
                      <w:i w:val="0"/>
                      <w:color w:val="1E2935"/>
                      <w:sz w:val="19"/>
                    </w:rPr>
                    <w:t>[__/__/____]</w:t>
                  </w:r>
                </w:p>
              </w:tc>
            </w:tr>
            <w:tr>
              <w:tc>
                <w:tcPr>
                  <w:tcW w:type="dxa" w:w="2381"/>
                </w:tcPr>
                <w:p>
                  <w:r>
                    <w:rPr>
                      <w:b/>
                      <w:i w:val="0"/>
                      <w:color w:val="E11D48"/>
                      <w:sz w:val="19"/>
                    </w:rPr>
                    <w:t>Contact</w:t>
                  </w:r>
                </w:p>
              </w:tc>
              <w:tc>
                <w:tcPr>
                  <w:tcW w:type="dxa" w:w="4535"/>
                </w:tcPr>
                <w:p>
                  <w:r>
                    <w:rPr>
                      <w:b w:val="0"/>
                      <w:i w:val="0"/>
                      <w:color w:val="1E2935"/>
                      <w:sz w:val="19"/>
                    </w:rPr>
                    <w:t>[Nom, e-mail]</w:t>
                  </w:r>
                </w:p>
              </w:tc>
            </w:tr>
          </w:tbl>
          <w:p/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1. Contexte et objet de la consultation</w:t>
            </w:r>
          </w:p>
          <w:p>
            <w:pPr>
              <w:spacing w:after="100" w:before="0"/>
              <w:jc w:val="both"/>
            </w:pPr>
            <w:r>
              <w:rPr>
                <w:b w:val="0"/>
                <w:i w:val="0"/>
                <w:color w:val="1E2935"/>
                <w:sz w:val="20"/>
              </w:rPr>
              <w:t>Présentez votre organisation et l’objet de la consultation : quelle prestation ou fourniture recherchez-vous et pourquoi ?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2. Périmètre de la prestation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Prestations attendues (inclus).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Ce qui est exclu du périmètre.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Volumes, quantités ou niveaux de service attendus.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3. Exigences et attendus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Exigences fonctionnelles et techniques.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Niveau de qualité et normes à respecter.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Contraintes de délai et de disponibilité.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4. Critères de sélection des prestataires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Prix et conditions financières.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Références et expérience sur des projets similaires.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Méthodologie et moyens proposés.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Délais de réalisation.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5. Modalités de réponse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Contenu attendu de l’offre (mémoire technique, devis détaillé, planning).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Format et mode de transmission.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E11D48"/>
                <w:sz w:val="20"/>
              </w:rPr>
              <w:t xml:space="preserve">•  </w:t>
            </w:r>
            <w:r>
              <w:rPr>
                <w:b w:val="0"/>
                <w:i w:val="0"/>
                <w:color w:val="1E2935"/>
                <w:sz w:val="20"/>
              </w:rPr>
              <w:t>Date et heure limites de remise des offres.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6. Planning de la consultation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Publication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Questions / réponses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Remise des offres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Choix du prestataire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Démarrage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40" w:before="180"/>
              <w:jc w:val="left"/>
            </w:pPr>
            <w:r>
              <w:rPr>
                <w:b/>
                <w:i w:val="0"/>
                <w:color w:val="E11D48"/>
                <w:sz w:val="23"/>
              </w:rPr>
              <w:t>7. Budget / enveloppe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Enveloppe budgétaire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60" w:before="0"/>
              <w:jc w:val="left"/>
            </w:pPr>
            <w:r>
              <w:rPr>
                <w:b/>
                <w:i w:val="0"/>
                <w:color w:val="1E2935"/>
                <w:sz w:val="20"/>
              </w:rPr>
              <w:t xml:space="preserve">Modalités de règlement : </w:t>
            </w:r>
            <w:r>
              <w:rPr>
                <w:b w:val="0"/>
                <w:i w:val="0"/>
                <w:color w:val="6B7280"/>
                <w:sz w:val="20"/>
              </w:rPr>
              <w:t>……………………………………………………</w:t>
            </w:r>
          </w:p>
          <w:p>
            <w:pPr>
              <w:spacing w:after="20" w:before="120"/>
              <w:jc w:val="left"/>
            </w:pPr>
            <w:r>
              <w:rPr>
                <w:b w:val="0"/>
                <w:i/>
                <w:color w:val="6B7280"/>
                <w:sz w:val="16"/>
              </w:rPr>
              <w:t>Cahier des charges pour une consultation ou un appel d’offres : adaptez les critères à votre projet.</w:t>
            </w:r>
          </w:p>
          <w:p>
            <w:pPr>
              <w:spacing w:after="80" w:before="120"/>
              <w:jc w:val="left"/>
            </w:pPr>
            <w:r>
              <w:rPr>
                <w:b w:val="0"/>
                <w:i/>
                <w:color w:val="6B7280"/>
                <w:sz w:val="15"/>
              </w:rPr>
              <w:t>Modèle — remplacez les champs entre crochets par vos informations.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