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050"/>
        <w:gridCol w:w="3310"/>
      </w:tblGrid>
      <w:tr>
        <w:tc>
          <w:tcPr>
            <w:tcW w:type="dxa" w:w="6050"/>
            <w:tcMar>
              <w:top w:w="110" w:type="dxa"/>
              <w:start w:w="140" w:type="dxa"/>
              <w:bottom w:w="100" w:type="dxa"/>
              <w:end w:w="140" w:type="dxa"/>
            </w:tcMar>
            <w:shd w:fill="EEF0F4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4E5668"/>
                <w:sz w:val="24"/>
              </w:rPr>
              <w:t>Pierre Renaud, propriétaire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9 avenue Foch, 54000 Nancy</w:t>
            </w:r>
          </w:p>
        </w:tc>
        <w:tc>
          <w:tcPr>
            <w:tcW w:type="dxa" w:w="3310"/>
            <w:tcMar>
              <w:top w:w="110" w:type="dxa"/>
              <w:start w:w="140" w:type="dxa"/>
              <w:bottom w:w="100" w:type="dxa"/>
              <w:end w:w="140" w:type="dxa"/>
            </w:tcMar>
            <w:shd w:fill="EEF0F4"/>
            <w:vAlign w:val="center"/>
          </w:tcPr>
          <w:p>
            <w:pPr>
              <w:spacing w:after="40"/>
              <w:jc w:val="right"/>
            </w:pPr>
            <w:r>
              <w:rPr>
                <w:rFonts w:ascii="Calibri" w:hAnsi="Calibri"/>
                <w:b/>
                <w:color w:val="4E5668"/>
                <w:sz w:val="15"/>
              </w:rPr>
              <w:t>RÉFÉRENCE</w:t>
            </w:r>
          </w:p>
          <w:p>
            <w:pPr>
              <w:spacing w:after="20"/>
              <w:jc w:val="right"/>
            </w:pPr>
            <w:r>
              <w:rPr>
                <w:rFonts w:ascii="Calibri" w:hAnsi="Calibri"/>
                <w:b/>
                <w:sz w:val="18"/>
              </w:rPr>
              <w:t>ATT-MODELE-A-03-2026</w:t>
            </w:r>
          </w:p>
          <w:p>
            <w:pPr>
              <w:spacing w:after="0"/>
              <w:jc w:val="right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Établi le 18 juillet 2026</w:t>
            </w:r>
          </w:p>
        </w:tc>
      </w:tr>
    </w:tbl>
    <w:p>
      <w:pPr>
        <w:spacing w:before="200" w:after="40"/>
        <w:jc w:val="center"/>
      </w:pPr>
      <w:r>
        <w:rPr>
          <w:rFonts w:ascii="Calibri" w:hAnsi="Calibri"/>
          <w:b/>
          <w:color w:val="4E5668"/>
          <w:sz w:val="30"/>
        </w:rPr>
        <w:t>ATTESTATION DE SITUATION LOCATIVE</w:t>
      </w:r>
    </w:p>
    <w:p>
      <w:pPr>
        <w:spacing w:after="160"/>
        <w:jc w:val="center"/>
      </w:pPr>
      <w:r>
        <w:rPr>
          <w:rFonts w:ascii="Calibri" w:hAnsi="Calibri"/>
          <w:b/>
          <w:sz w:val="20"/>
        </w:rPr>
        <w:t>Attestation de situation avec régularisation en cours</w:t>
      </w:r>
    </w:p>
    <w:p>
      <w:pPr>
        <w:spacing w:after="120"/>
      </w:pPr>
      <w:r>
        <w:rPr>
          <w:rFonts w:ascii="Calibri" w:hAnsi="Calibri"/>
          <w:b w:val="0"/>
        </w:rPr>
        <w:t>Je soussigné(e), Pierre Renaud, propriétaire, habilité(e) à établir le présent document au vu des pièces conservées par l’émetteur, atteste les informations suivantes.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5DAE0"/>
          <w:left w:val="single" w:sz="6" w:color="D5DAE0"/>
          <w:bottom w:val="single" w:sz="6" w:color="D5DAE0"/>
          <w:right w:val="single" w:sz="6" w:color="D5DAE0"/>
          <w:insideH w:val="single" w:sz="6" w:color="D5DAE0"/>
          <w:insideV w:val="single" w:sz="6" w:color="D5DAE0"/>
        </w:tblBorders>
      </w:tblPr>
      <w:tblGrid>
        <w:gridCol w:w="2450"/>
        <w:gridCol w:w="6910"/>
      </w:tblGrid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EF0F4"/>
          </w:tcPr>
          <w:p>
            <w:pPr>
              <w:spacing w:after="0"/>
            </w:pPr>
            <w:r>
              <w:rPr>
                <w:rFonts w:ascii="Calibri" w:hAnsi="Calibri"/>
                <w:b/>
                <w:color w:val="4E5668"/>
                <w:sz w:val="17"/>
              </w:rPr>
              <w:t>Locataire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Léa Aubert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EF0F4"/>
          </w:tcPr>
          <w:p>
            <w:pPr>
              <w:spacing w:after="0"/>
            </w:pPr>
            <w:r>
              <w:rPr>
                <w:rFonts w:ascii="Calibri" w:hAnsi="Calibri"/>
                <w:b/>
                <w:color w:val="4E5668"/>
                <w:sz w:val="17"/>
              </w:rPr>
              <w:t>Logement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20 rue de la Monnaie, 10000 Troyes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EF0F4"/>
          </w:tcPr>
          <w:p>
            <w:pPr>
              <w:spacing w:after="0"/>
            </w:pPr>
            <w:r>
              <w:rPr>
                <w:rFonts w:ascii="Calibri" w:hAnsi="Calibri"/>
                <w:b/>
                <w:color w:val="4E5668"/>
                <w:sz w:val="17"/>
              </w:rPr>
              <w:t>Période contrôlée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bail commencé le 5 janvier 2025 ; situation au 10 juillet 2026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EF0F4"/>
          </w:tcPr>
          <w:p>
            <w:pPr>
              <w:spacing w:after="0"/>
            </w:pPr>
            <w:r>
              <w:rPr>
                <w:rFonts w:ascii="Calibri" w:hAnsi="Calibri"/>
                <w:b/>
                <w:color w:val="4E5668"/>
                <w:sz w:val="17"/>
              </w:rPr>
              <w:t>Situation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loyers et provisions mensuelles encaissés ; régularisation annuelle 2025 non encore arrêtée et donc exclue de la présente déclaration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30" w:type="dxa"/>
              <w:bottom w:w="90" w:type="dxa"/>
              <w:end w:w="130" w:type="dxa"/>
            </w:tcMar>
            <w:shd w:fill="EEF0F4"/>
          </w:tcPr>
          <w:p>
            <w:pPr>
              <w:spacing w:after="0"/>
            </w:pPr>
            <w:r>
              <w:rPr>
                <w:rFonts w:ascii="Calibri" w:hAnsi="Calibri"/>
                <w:b/>
                <w:color w:val="4E5668"/>
                <w:sz w:val="16"/>
              </w:rPr>
              <w:t>Cette attestation décrit une situation locative. Elle ne remplace pas la quittance détaillée lorsque celle-ci est demandée, ni le reçu obligatoire en cas de paiement partiel.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300"/>
        <w:gridCol w:w="4060"/>
      </w:tblGrid>
      <w:tr>
        <w:tc>
          <w:tcPr>
            <w:tcW w:type="dxa" w:w="530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Calibri" w:hAnsi="Calibri"/>
                <w:b/>
                <w:color w:val="4E5668"/>
                <w:sz w:val="18"/>
              </w:rPr>
              <w:t>Pièces référencées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échéancier 2026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information sur la régularisation à venir</w:t>
            </w:r>
          </w:p>
        </w:tc>
        <w:tc>
          <w:tcPr>
            <w:tcW w:type="dxa" w:w="406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  <w:jc w:val="center"/>
            </w:pPr>
            <w:r>
              <w:rPr>
                <w:rFonts w:ascii="Calibri" w:hAnsi="Calibri"/>
                <w:b/>
                <w:color w:val="4E5668"/>
                <w:sz w:val="18"/>
              </w:rPr>
              <w:t>Lu, certifié exact et signé</w:t>
            </w:r>
          </w:p>
          <w:p>
            <w:pPr>
              <w:spacing w:before="360" w:after="0"/>
              <w:jc w:val="center"/>
            </w:pPr>
            <w:r>
              <w:rPr>
                <w:rFonts w:ascii="Calibri" w:hAnsi="Calibri"/>
                <w:b/>
                <w:sz w:val="17"/>
              </w:rPr>
              <w:t>Pierre Renaud, propriétaire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93" w:right="1037" w:bottom="835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Exemple rempli avec identités et références fictives — à adapter après vérification des faits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244C6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