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F5EDF1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6A4457"/>
                <w:sz w:val="24"/>
              </w:rPr>
              <w:t>Manon Lefèvre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46 rue Nationale, 59000 Lille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F5EDF1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6A4457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ATT-MODELE-A-01-2026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6A4457"/>
          <w:sz w:val="30"/>
        </w:rPr>
        <w:t>ATTESTATION SUR L’HONNEUR — PROCHE AIDANT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Aidante de sa mère</w:t>
      </w:r>
    </w:p>
    <w:p>
      <w:pPr>
        <w:spacing w:after="120"/>
      </w:pPr>
      <w:r>
        <w:rPr>
          <w:rFonts w:ascii="Calibri" w:hAnsi="Calibri"/>
          <w:b w:val="0"/>
        </w:rPr>
        <w:t>Je soussigné(e), Manon Lefèvre, domicilié(e) 46 rue Nationale, 59000 Lille, atteste sur l’honneur apporter une aide régulière et non professionnelle à la personne désignée ci-dessous.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5EDF1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A4457"/>
                <w:sz w:val="17"/>
              </w:rPr>
              <w:t>Personne aidée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Mme Colette Lefèvre, mère, domiciliée 7 rue de la Préfecture, Besançon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5EDF1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A4457"/>
                <w:sz w:val="17"/>
              </w:rPr>
              <w:t>Période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aide régulière depuis le 3 janvier 2025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5EDF1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A4457"/>
                <w:sz w:val="17"/>
              </w:rPr>
              <w:t>Aide apportée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courses deux fois par semaine, préparation des rendez-vous, démarches administratives et appels quotidiens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5EDF1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A4457"/>
                <w:sz w:val="17"/>
              </w:rPr>
              <w:t>Congé déjà utilisé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aucun jour de congé de proche aidant utilisé auparavant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360"/>
      </w:tblGrid>
      <w:tr>
        <w:tc>
          <w:tcPr>
            <w:tcW w:type="dxa" w:w="9360"/>
            <w:tcMar>
              <w:top w:w="90" w:type="dxa"/>
              <w:start w:w="130" w:type="dxa"/>
              <w:bottom w:w="90" w:type="dxa"/>
              <w:end w:w="130" w:type="dxa"/>
            </w:tcMar>
            <w:shd w:fill="F5EDF1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A4457"/>
                <w:sz w:val="16"/>
              </w:rPr>
              <w:t>Joindre uniquement les justificatifs demandés par le dispositif. Éviter les données médicales qui ne sont pas nécessaires à l’instruction du dossier.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6A4457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copie limitée du livret de famille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décision administrative demandée par l’employeur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déclaration séparée sur les congés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6A4457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Manon Lefèvre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